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C169" w14:textId="0797EFAA" w:rsidR="00D75678" w:rsidRPr="00354CC5" w:rsidRDefault="00A439EE">
      <w:pPr>
        <w:jc w:val="both"/>
        <w:rPr>
          <w:rFonts w:ascii="Arial" w:hAnsi="Arial" w:cs="Arial"/>
          <w:b/>
          <w:i/>
          <w:iCs/>
          <w:sz w:val="20"/>
        </w:rPr>
      </w:pPr>
      <w:r w:rsidRPr="00354CC5">
        <w:rPr>
          <w:rFonts w:ascii="Arial" w:hAnsi="Arial" w:cs="Arial"/>
          <w:b/>
          <w:i/>
          <w:iCs/>
          <w:sz w:val="20"/>
        </w:rPr>
        <w:t xml:space="preserve">SPEC NOTE: These standard ‘Supplementary Conditions’ published by the Alberta Construction Association modify the General Conditions of CCDC </w:t>
      </w:r>
      <w:r w:rsidR="009F3272">
        <w:rPr>
          <w:rFonts w:ascii="Arial" w:hAnsi="Arial" w:cs="Arial"/>
          <w:b/>
          <w:i/>
          <w:iCs/>
          <w:sz w:val="20"/>
        </w:rPr>
        <w:t>14</w:t>
      </w:r>
      <w:r w:rsidRPr="00354CC5">
        <w:rPr>
          <w:rFonts w:ascii="Arial" w:hAnsi="Arial" w:cs="Arial"/>
          <w:b/>
          <w:i/>
          <w:iCs/>
          <w:sz w:val="20"/>
        </w:rPr>
        <w:t xml:space="preserve"> – </w:t>
      </w:r>
      <w:r w:rsidR="00DC60B5">
        <w:rPr>
          <w:rFonts w:ascii="Arial" w:hAnsi="Arial" w:cs="Arial"/>
          <w:b/>
          <w:i/>
          <w:iCs/>
          <w:sz w:val="20"/>
        </w:rPr>
        <w:t>20</w:t>
      </w:r>
      <w:r w:rsidR="009F3272">
        <w:rPr>
          <w:rFonts w:ascii="Arial" w:hAnsi="Arial" w:cs="Arial"/>
          <w:b/>
          <w:i/>
          <w:iCs/>
          <w:sz w:val="20"/>
        </w:rPr>
        <w:t>13</w:t>
      </w:r>
      <w:r w:rsidRPr="00354CC5">
        <w:rPr>
          <w:rFonts w:ascii="Arial" w:hAnsi="Arial" w:cs="Arial"/>
          <w:b/>
          <w:i/>
          <w:iCs/>
          <w:sz w:val="20"/>
        </w:rPr>
        <w:t xml:space="preserve"> </w:t>
      </w:r>
      <w:r w:rsidR="00DC60B5">
        <w:rPr>
          <w:rFonts w:ascii="Arial" w:hAnsi="Arial" w:cs="Arial"/>
          <w:b/>
          <w:i/>
          <w:iCs/>
          <w:sz w:val="20"/>
        </w:rPr>
        <w:t xml:space="preserve">Design-Build </w:t>
      </w:r>
      <w:r w:rsidRPr="00354CC5">
        <w:rPr>
          <w:rFonts w:ascii="Arial" w:hAnsi="Arial" w:cs="Arial"/>
          <w:b/>
          <w:i/>
          <w:iCs/>
          <w:sz w:val="20"/>
        </w:rPr>
        <w:t xml:space="preserve">Stipulated Price Contract only. They are intended for use </w:t>
      </w:r>
      <w:r w:rsidR="008451C4">
        <w:rPr>
          <w:rFonts w:ascii="Arial" w:hAnsi="Arial" w:cs="Arial"/>
          <w:b/>
          <w:i/>
          <w:iCs/>
          <w:sz w:val="20"/>
        </w:rPr>
        <w:t xml:space="preserve">only </w:t>
      </w:r>
      <w:r w:rsidRPr="00354CC5">
        <w:rPr>
          <w:rFonts w:ascii="Arial" w:hAnsi="Arial" w:cs="Arial"/>
          <w:b/>
          <w:i/>
          <w:iCs/>
          <w:sz w:val="20"/>
        </w:rPr>
        <w:t>in the Province of Alberta</w:t>
      </w:r>
      <w:r w:rsidR="008451C4">
        <w:rPr>
          <w:rFonts w:ascii="Arial" w:hAnsi="Arial" w:cs="Arial"/>
          <w:b/>
          <w:i/>
          <w:iCs/>
          <w:sz w:val="20"/>
        </w:rPr>
        <w:t>, on projects to which the Alberta Prompt Payment and Construction Lien Act applies</w:t>
      </w:r>
      <w:r w:rsidRPr="00354CC5">
        <w:rPr>
          <w:rFonts w:ascii="Arial" w:hAnsi="Arial" w:cs="Arial"/>
          <w:b/>
          <w:i/>
          <w:iCs/>
          <w:sz w:val="20"/>
        </w:rPr>
        <w:t xml:space="preserve">, to ensure compatibility of the contract with </w:t>
      </w:r>
      <w:r w:rsidR="008451C4">
        <w:rPr>
          <w:rFonts w:ascii="Arial" w:hAnsi="Arial" w:cs="Arial"/>
          <w:b/>
          <w:i/>
          <w:iCs/>
          <w:sz w:val="20"/>
        </w:rPr>
        <w:t>the Act.</w:t>
      </w:r>
    </w:p>
    <w:p w14:paraId="6F133734" w14:textId="77777777" w:rsidR="00A439EE" w:rsidRPr="00354CC5" w:rsidRDefault="00A439EE">
      <w:pPr>
        <w:jc w:val="both"/>
        <w:rPr>
          <w:rFonts w:ascii="Arial" w:hAnsi="Arial" w:cs="Arial"/>
          <w:sz w:val="22"/>
        </w:rPr>
      </w:pPr>
    </w:p>
    <w:p w14:paraId="0EB533A3" w14:textId="77777777" w:rsidR="00161847" w:rsidRPr="00354CC5" w:rsidRDefault="00161847" w:rsidP="00161847">
      <w:pPr>
        <w:jc w:val="both"/>
        <w:rPr>
          <w:rFonts w:ascii="Arial" w:hAnsi="Arial" w:cs="Arial"/>
        </w:rPr>
      </w:pPr>
      <w:r w:rsidRPr="00354CC5">
        <w:rPr>
          <w:rFonts w:ascii="Arial" w:hAnsi="Arial" w:cs="Arial"/>
          <w:sz w:val="22"/>
        </w:rPr>
        <w:t>1.1</w:t>
      </w:r>
      <w:r w:rsidRPr="00354CC5">
        <w:rPr>
          <w:rFonts w:ascii="Arial" w:hAnsi="Arial" w:cs="Arial"/>
          <w:sz w:val="22"/>
        </w:rPr>
        <w:tab/>
        <w:t>INTENT</w:t>
      </w:r>
    </w:p>
    <w:p w14:paraId="588AB135" w14:textId="77777777" w:rsidR="00161847" w:rsidRPr="00354CC5" w:rsidRDefault="00161847" w:rsidP="00161847">
      <w:pPr>
        <w:jc w:val="both"/>
        <w:rPr>
          <w:rFonts w:ascii="Arial" w:hAnsi="Arial" w:cs="Arial"/>
          <w:sz w:val="22"/>
        </w:rPr>
      </w:pPr>
    </w:p>
    <w:p w14:paraId="644C186E" w14:textId="281A487E" w:rsidR="006261C9" w:rsidRPr="00354CC5" w:rsidRDefault="00161847" w:rsidP="00161847">
      <w:pPr>
        <w:tabs>
          <w:tab w:val="left" w:pos="1134"/>
        </w:tabs>
        <w:spacing w:after="100"/>
        <w:ind w:left="1134" w:hanging="414"/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>.1</w:t>
      </w:r>
      <w:r w:rsidRPr="00354CC5">
        <w:rPr>
          <w:rFonts w:ascii="Arial" w:hAnsi="Arial" w:cs="Arial"/>
          <w:sz w:val="22"/>
        </w:rPr>
        <w:tab/>
        <w:t xml:space="preserve">These Supplementary Conditions amend the General Conditions forming part of CCDC </w:t>
      </w:r>
      <w:r w:rsidR="009F3272">
        <w:rPr>
          <w:rFonts w:ascii="Arial" w:hAnsi="Arial" w:cs="Arial"/>
          <w:sz w:val="22"/>
        </w:rPr>
        <w:t>14</w:t>
      </w:r>
      <w:r w:rsidRPr="00354CC5">
        <w:rPr>
          <w:rFonts w:ascii="Arial" w:hAnsi="Arial" w:cs="Arial"/>
          <w:sz w:val="22"/>
        </w:rPr>
        <w:t xml:space="preserve"> – </w:t>
      </w:r>
      <w:r w:rsidR="009F3272">
        <w:rPr>
          <w:rFonts w:ascii="Arial" w:hAnsi="Arial" w:cs="Arial"/>
          <w:sz w:val="22"/>
        </w:rPr>
        <w:t>2013</w:t>
      </w:r>
      <w:r w:rsidRPr="00354CC5">
        <w:rPr>
          <w:rFonts w:ascii="Arial" w:hAnsi="Arial" w:cs="Arial"/>
          <w:sz w:val="22"/>
        </w:rPr>
        <w:t xml:space="preserve"> as indicated. Provisions not amended remain in full force and effect.</w:t>
      </w:r>
    </w:p>
    <w:p w14:paraId="3BA98F46" w14:textId="4FBF107D" w:rsidR="006261C9" w:rsidRPr="00226BA3" w:rsidRDefault="006261C9" w:rsidP="006261C9">
      <w:pPr>
        <w:ind w:left="720" w:right="720"/>
        <w:jc w:val="both"/>
        <w:rPr>
          <w:rFonts w:ascii="Arial" w:hAnsi="Arial" w:cs="Arial"/>
          <w:b/>
          <w:bCs/>
          <w:sz w:val="22"/>
        </w:rPr>
      </w:pPr>
    </w:p>
    <w:p w14:paraId="5A8DA828" w14:textId="0DDF3CA4" w:rsidR="009F3272" w:rsidRPr="00354CC5" w:rsidRDefault="009F3272" w:rsidP="009F3272">
      <w:pPr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>1.2</w:t>
      </w:r>
      <w:r w:rsidRPr="00354CC5">
        <w:rPr>
          <w:rFonts w:ascii="Arial" w:hAnsi="Arial" w:cs="Arial"/>
          <w:sz w:val="22"/>
        </w:rPr>
        <w:tab/>
        <w:t xml:space="preserve">AMENDMENTS TO </w:t>
      </w:r>
      <w:r>
        <w:rPr>
          <w:rFonts w:ascii="Arial" w:hAnsi="Arial" w:cs="Arial"/>
          <w:sz w:val="22"/>
        </w:rPr>
        <w:t>DEFINITIONS</w:t>
      </w:r>
    </w:p>
    <w:p w14:paraId="0778EBC3" w14:textId="77777777" w:rsidR="009F3272" w:rsidRPr="00354CC5" w:rsidRDefault="009F3272" w:rsidP="009F3272">
      <w:pPr>
        <w:ind w:left="720" w:right="720"/>
        <w:jc w:val="both"/>
        <w:rPr>
          <w:rFonts w:ascii="Arial" w:hAnsi="Arial" w:cs="Arial"/>
          <w:b/>
          <w:bCs/>
          <w:sz w:val="22"/>
        </w:rPr>
      </w:pPr>
    </w:p>
    <w:p w14:paraId="44F95A87" w14:textId="69577348" w:rsidR="009F3272" w:rsidRDefault="009F3272" w:rsidP="009F32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 the following definition:</w:t>
      </w:r>
    </w:p>
    <w:p w14:paraId="5AEE8704" w14:textId="0BBE99F2" w:rsidR="009F3272" w:rsidRDefault="009F3272" w:rsidP="009F3272">
      <w:pPr>
        <w:jc w:val="both"/>
        <w:rPr>
          <w:rFonts w:ascii="Arial" w:hAnsi="Arial" w:cs="Arial"/>
          <w:sz w:val="22"/>
        </w:rPr>
      </w:pPr>
    </w:p>
    <w:p w14:paraId="7BB453FC" w14:textId="77777777" w:rsidR="009F3272" w:rsidRPr="009F3272" w:rsidRDefault="009F3272" w:rsidP="009F3272">
      <w:pPr>
        <w:spacing w:after="100"/>
        <w:ind w:left="720" w:hanging="720"/>
        <w:jc w:val="both"/>
        <w:rPr>
          <w:b/>
          <w:bCs/>
          <w:sz w:val="22"/>
        </w:rPr>
      </w:pPr>
      <w:r w:rsidRPr="009F3272">
        <w:rPr>
          <w:b/>
          <w:bCs/>
          <w:sz w:val="22"/>
        </w:rPr>
        <w:t>Payment Legislation</w:t>
      </w:r>
    </w:p>
    <w:p w14:paraId="60600616" w14:textId="75A0A2AF" w:rsidR="009F3272" w:rsidRPr="009F3272" w:rsidRDefault="009F3272" w:rsidP="009F3272">
      <w:pPr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ab/>
      </w:r>
      <w:r w:rsidRPr="009F3272">
        <w:rPr>
          <w:i/>
          <w:iCs/>
          <w:sz w:val="22"/>
        </w:rPr>
        <w:t>Payment Legislation</w:t>
      </w:r>
      <w:r>
        <w:rPr>
          <w:sz w:val="22"/>
        </w:rPr>
        <w:t xml:space="preserve"> means </w:t>
      </w:r>
      <w:r w:rsidR="00DC60B5">
        <w:rPr>
          <w:sz w:val="22"/>
        </w:rPr>
        <w:t>the Alberta Prompt Payment and Construction Lien Act,</w:t>
      </w:r>
      <w:r>
        <w:rPr>
          <w:sz w:val="22"/>
        </w:rPr>
        <w:t xml:space="preserve"> in effect</w:t>
      </w:r>
      <w:r w:rsidRPr="00354CC5">
        <w:rPr>
          <w:sz w:val="22"/>
        </w:rPr>
        <w:t xml:space="preserve"> </w:t>
      </w:r>
      <w:r>
        <w:rPr>
          <w:sz w:val="22"/>
        </w:rPr>
        <w:t xml:space="preserve">at the </w:t>
      </w:r>
      <w:r w:rsidRPr="009F3272">
        <w:rPr>
          <w:i/>
          <w:iCs/>
          <w:sz w:val="22"/>
        </w:rPr>
        <w:t>Place of the Work</w:t>
      </w:r>
      <w:r w:rsidR="00DC60B5">
        <w:rPr>
          <w:i/>
          <w:iCs/>
          <w:sz w:val="22"/>
        </w:rPr>
        <w:t>,</w:t>
      </w:r>
      <w:r>
        <w:rPr>
          <w:sz w:val="22"/>
        </w:rPr>
        <w:t xml:space="preserve"> which governs payment under construction contracts.</w:t>
      </w:r>
    </w:p>
    <w:p w14:paraId="76A79DE9" w14:textId="77777777" w:rsidR="009F3272" w:rsidRDefault="009F3272" w:rsidP="00161847">
      <w:pPr>
        <w:jc w:val="both"/>
        <w:rPr>
          <w:rFonts w:ascii="Arial" w:hAnsi="Arial" w:cs="Arial"/>
          <w:sz w:val="22"/>
        </w:rPr>
      </w:pPr>
    </w:p>
    <w:p w14:paraId="09A393D0" w14:textId="63F6BF93" w:rsidR="00161847" w:rsidRPr="00354CC5" w:rsidRDefault="00161847" w:rsidP="00161847">
      <w:pPr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>1.</w:t>
      </w:r>
      <w:r w:rsidR="009F3272">
        <w:rPr>
          <w:rFonts w:ascii="Arial" w:hAnsi="Arial" w:cs="Arial"/>
          <w:sz w:val="22"/>
        </w:rPr>
        <w:t>3</w:t>
      </w:r>
      <w:r w:rsidRPr="00354CC5">
        <w:rPr>
          <w:rFonts w:ascii="Arial" w:hAnsi="Arial" w:cs="Arial"/>
          <w:sz w:val="22"/>
        </w:rPr>
        <w:tab/>
        <w:t xml:space="preserve">AMENDMENTS TO </w:t>
      </w:r>
      <w:r w:rsidR="00621CEC" w:rsidRPr="00354CC5">
        <w:rPr>
          <w:rFonts w:ascii="Arial" w:hAnsi="Arial" w:cs="Arial"/>
          <w:sz w:val="22"/>
        </w:rPr>
        <w:t>GENERAL CONDITION</w:t>
      </w:r>
      <w:r w:rsidR="009F3272">
        <w:rPr>
          <w:rFonts w:ascii="Arial" w:hAnsi="Arial" w:cs="Arial"/>
          <w:sz w:val="22"/>
        </w:rPr>
        <w:t>S</w:t>
      </w:r>
    </w:p>
    <w:p w14:paraId="46E8EF74" w14:textId="77777777" w:rsidR="001410CA" w:rsidRPr="00354CC5" w:rsidRDefault="001410CA">
      <w:pPr>
        <w:ind w:left="720" w:right="720"/>
        <w:jc w:val="both"/>
        <w:rPr>
          <w:rFonts w:ascii="Arial" w:hAnsi="Arial" w:cs="Arial"/>
          <w:b/>
          <w:bCs/>
          <w:sz w:val="22"/>
        </w:rPr>
      </w:pPr>
    </w:p>
    <w:p w14:paraId="04F2D4E1" w14:textId="5E4D0CA3" w:rsidR="008D306A" w:rsidRDefault="008D306A" w:rsidP="008D306A">
      <w:pPr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>Delete GC 5.</w:t>
      </w:r>
      <w:r>
        <w:rPr>
          <w:rFonts w:ascii="Arial" w:hAnsi="Arial" w:cs="Arial"/>
          <w:sz w:val="22"/>
        </w:rPr>
        <w:t>2.1 and</w:t>
      </w:r>
      <w:r w:rsidRPr="00354CC5">
        <w:rPr>
          <w:rFonts w:ascii="Arial" w:hAnsi="Arial" w:cs="Arial"/>
          <w:sz w:val="22"/>
        </w:rPr>
        <w:t xml:space="preserve"> substitute:</w:t>
      </w:r>
    </w:p>
    <w:p w14:paraId="4CEABA82" w14:textId="77777777" w:rsidR="008D306A" w:rsidRPr="00354CC5" w:rsidRDefault="008D306A" w:rsidP="008D306A">
      <w:pPr>
        <w:jc w:val="both"/>
        <w:rPr>
          <w:rFonts w:ascii="Arial" w:hAnsi="Arial" w:cs="Arial"/>
          <w:sz w:val="22"/>
        </w:rPr>
      </w:pPr>
    </w:p>
    <w:p w14:paraId="56E4FB91" w14:textId="089E948A" w:rsidR="008D306A" w:rsidRDefault="008D306A" w:rsidP="003A7B62">
      <w:pPr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</w:t>
      </w:r>
      <w:r>
        <w:rPr>
          <w:sz w:val="22"/>
        </w:rPr>
        <w:t>2</w:t>
      </w:r>
      <w:r w:rsidRPr="00354CC5">
        <w:rPr>
          <w:sz w:val="22"/>
        </w:rPr>
        <w:t>.</w:t>
      </w:r>
      <w:r>
        <w:rPr>
          <w:sz w:val="22"/>
        </w:rPr>
        <w:t>1</w:t>
      </w:r>
      <w:r w:rsidRPr="00354CC5">
        <w:rPr>
          <w:sz w:val="22"/>
        </w:rPr>
        <w:tab/>
      </w:r>
      <w:r>
        <w:rPr>
          <w:sz w:val="22"/>
        </w:rPr>
        <w:t xml:space="preserve">Applications for payment on account as provided in Article A-5 of the Agreement – PAYMENT shall be submitted monthly to the </w:t>
      </w:r>
      <w:r w:rsidRPr="008D306A">
        <w:rPr>
          <w:i/>
          <w:iCs/>
          <w:sz w:val="22"/>
        </w:rPr>
        <w:t>Owner</w:t>
      </w:r>
      <w:r>
        <w:rPr>
          <w:sz w:val="22"/>
        </w:rPr>
        <w:t xml:space="preserve"> and the </w:t>
      </w:r>
      <w:r w:rsidRPr="008D306A">
        <w:rPr>
          <w:i/>
          <w:iCs/>
          <w:sz w:val="22"/>
        </w:rPr>
        <w:t>Payment Certifier</w:t>
      </w:r>
      <w:r>
        <w:rPr>
          <w:sz w:val="22"/>
        </w:rPr>
        <w:t xml:space="preserve"> simultaneously as the </w:t>
      </w:r>
      <w:r w:rsidRPr="008D306A">
        <w:rPr>
          <w:i/>
          <w:iCs/>
          <w:sz w:val="22"/>
        </w:rPr>
        <w:t>Design Services</w:t>
      </w:r>
      <w:r>
        <w:rPr>
          <w:sz w:val="22"/>
        </w:rPr>
        <w:t xml:space="preserve"> and the </w:t>
      </w:r>
      <w:r w:rsidRPr="008D306A">
        <w:rPr>
          <w:i/>
          <w:iCs/>
          <w:sz w:val="22"/>
        </w:rPr>
        <w:t>Work</w:t>
      </w:r>
      <w:r>
        <w:rPr>
          <w:sz w:val="22"/>
        </w:rPr>
        <w:t xml:space="preserve"> progress.</w:t>
      </w:r>
    </w:p>
    <w:p w14:paraId="2ABACD36" w14:textId="77777777" w:rsidR="003A7B62" w:rsidRPr="00354CC5" w:rsidRDefault="003A7B62" w:rsidP="003A7B62">
      <w:pPr>
        <w:ind w:left="720" w:right="720"/>
        <w:jc w:val="both"/>
        <w:rPr>
          <w:rFonts w:ascii="Arial" w:hAnsi="Arial" w:cs="Arial"/>
          <w:b/>
          <w:bCs/>
          <w:sz w:val="22"/>
        </w:rPr>
      </w:pPr>
    </w:p>
    <w:p w14:paraId="1F07B394" w14:textId="58307AD4" w:rsidR="00175347" w:rsidRPr="00354CC5" w:rsidRDefault="00175347" w:rsidP="00175347">
      <w:pPr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>Delete GC 5.</w:t>
      </w:r>
      <w:r>
        <w:rPr>
          <w:rFonts w:ascii="Arial" w:hAnsi="Arial" w:cs="Arial"/>
          <w:sz w:val="22"/>
        </w:rPr>
        <w:t>3 in its entirety and</w:t>
      </w:r>
      <w:r w:rsidRPr="00354CC5">
        <w:rPr>
          <w:rFonts w:ascii="Arial" w:hAnsi="Arial" w:cs="Arial"/>
          <w:sz w:val="22"/>
        </w:rPr>
        <w:t xml:space="preserve"> substitute:</w:t>
      </w:r>
    </w:p>
    <w:p w14:paraId="7489F2EF" w14:textId="77777777" w:rsidR="003A7B62" w:rsidRPr="00354CC5" w:rsidRDefault="003A7B62" w:rsidP="003A7B62">
      <w:pPr>
        <w:jc w:val="both"/>
        <w:rPr>
          <w:rFonts w:ascii="Arial" w:hAnsi="Arial" w:cs="Arial"/>
          <w:sz w:val="22"/>
        </w:rPr>
      </w:pPr>
    </w:p>
    <w:p w14:paraId="3D1E06E9" w14:textId="62890126" w:rsidR="00175347" w:rsidRPr="00C36C73" w:rsidRDefault="00175347" w:rsidP="00175347">
      <w:pPr>
        <w:spacing w:after="100"/>
        <w:ind w:left="720" w:hanging="720"/>
        <w:jc w:val="both"/>
        <w:rPr>
          <w:sz w:val="22"/>
        </w:rPr>
      </w:pPr>
      <w:r w:rsidRPr="00C36C73">
        <w:rPr>
          <w:b/>
          <w:bCs/>
          <w:sz w:val="22"/>
        </w:rPr>
        <w:t>GC 5.</w:t>
      </w:r>
      <w:r>
        <w:rPr>
          <w:b/>
          <w:bCs/>
          <w:sz w:val="22"/>
        </w:rPr>
        <w:t>3</w:t>
      </w:r>
      <w:r w:rsidRPr="00C36C73">
        <w:rPr>
          <w:b/>
          <w:bCs/>
          <w:sz w:val="22"/>
        </w:rPr>
        <w:tab/>
      </w:r>
      <w:r>
        <w:rPr>
          <w:b/>
          <w:bCs/>
          <w:sz w:val="22"/>
        </w:rPr>
        <w:t>PROGRESS PAYMENT</w:t>
      </w:r>
      <w:r w:rsidRPr="00C36C73">
        <w:rPr>
          <w:sz w:val="22"/>
        </w:rPr>
        <w:t xml:space="preserve"> </w:t>
      </w:r>
    </w:p>
    <w:p w14:paraId="43FBFBDA" w14:textId="202D9447" w:rsidR="00175347" w:rsidRDefault="00175347" w:rsidP="00175347">
      <w:pPr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</w:t>
      </w:r>
      <w:r>
        <w:rPr>
          <w:sz w:val="22"/>
        </w:rPr>
        <w:t>3</w:t>
      </w:r>
      <w:r w:rsidRPr="00354CC5">
        <w:rPr>
          <w:sz w:val="22"/>
        </w:rPr>
        <w:t>.</w:t>
      </w:r>
      <w:r>
        <w:rPr>
          <w:sz w:val="22"/>
        </w:rPr>
        <w:t>1</w:t>
      </w:r>
      <w:r w:rsidRPr="00354CC5">
        <w:rPr>
          <w:sz w:val="22"/>
        </w:rPr>
        <w:tab/>
      </w:r>
      <w:r>
        <w:rPr>
          <w:sz w:val="22"/>
        </w:rPr>
        <w:t xml:space="preserve">After receipt by the </w:t>
      </w:r>
      <w:r w:rsidR="008D306A" w:rsidRPr="003A7B62">
        <w:rPr>
          <w:i/>
          <w:iCs/>
          <w:sz w:val="22"/>
        </w:rPr>
        <w:t>Payment Certifier</w:t>
      </w:r>
      <w:r w:rsidR="008D306A">
        <w:rPr>
          <w:sz w:val="22"/>
        </w:rPr>
        <w:t xml:space="preserve"> and the </w:t>
      </w:r>
      <w:r w:rsidR="008D306A" w:rsidRPr="003A7B62">
        <w:rPr>
          <w:i/>
          <w:iCs/>
          <w:sz w:val="22"/>
        </w:rPr>
        <w:t>Owner</w:t>
      </w:r>
      <w:r w:rsidR="008D306A">
        <w:rPr>
          <w:sz w:val="22"/>
        </w:rPr>
        <w:t xml:space="preserve"> o</w:t>
      </w:r>
      <w:r w:rsidR="003A7B62">
        <w:rPr>
          <w:sz w:val="22"/>
        </w:rPr>
        <w:t>f</w:t>
      </w:r>
      <w:r w:rsidR="008D306A">
        <w:rPr>
          <w:sz w:val="22"/>
        </w:rPr>
        <w:t xml:space="preserve"> an application for payment submitted by the </w:t>
      </w:r>
      <w:r w:rsidR="008D306A" w:rsidRPr="003A7B62">
        <w:rPr>
          <w:i/>
          <w:iCs/>
          <w:sz w:val="22"/>
        </w:rPr>
        <w:t>Design-Builder</w:t>
      </w:r>
      <w:r w:rsidR="008D306A">
        <w:rPr>
          <w:sz w:val="22"/>
        </w:rPr>
        <w:t xml:space="preserve"> in accordance with GC 5.2 APPLICATIONS FOR PROGRESS PAYMENT:</w:t>
      </w:r>
    </w:p>
    <w:p w14:paraId="4432E339" w14:textId="35B73ED2" w:rsidR="008D306A" w:rsidRDefault="008D306A" w:rsidP="008D306A">
      <w:pPr>
        <w:tabs>
          <w:tab w:val="left" w:pos="1134"/>
        </w:tabs>
        <w:spacing w:after="100"/>
        <w:ind w:left="1134" w:hanging="414"/>
        <w:jc w:val="both"/>
        <w:rPr>
          <w:sz w:val="22"/>
        </w:rPr>
      </w:pPr>
      <w:r w:rsidRPr="00354CC5">
        <w:rPr>
          <w:sz w:val="22"/>
        </w:rPr>
        <w:t>.1</w:t>
      </w:r>
      <w:r w:rsidRPr="00354CC5">
        <w:rPr>
          <w:sz w:val="22"/>
        </w:rPr>
        <w:tab/>
      </w:r>
      <w:r w:rsidR="00E87982">
        <w:rPr>
          <w:sz w:val="22"/>
        </w:rPr>
        <w:t xml:space="preserve">The </w:t>
      </w:r>
      <w:r w:rsidR="00E87982" w:rsidRPr="00E87982">
        <w:rPr>
          <w:i/>
          <w:iCs/>
          <w:sz w:val="22"/>
        </w:rPr>
        <w:t>Payment Certifier</w:t>
      </w:r>
      <w:r w:rsidR="00E87982">
        <w:rPr>
          <w:sz w:val="22"/>
        </w:rPr>
        <w:t xml:space="preserve"> will issue to the </w:t>
      </w:r>
      <w:r w:rsidR="00E87982" w:rsidRPr="00E87982">
        <w:rPr>
          <w:i/>
          <w:iCs/>
          <w:sz w:val="22"/>
        </w:rPr>
        <w:t>Owner</w:t>
      </w:r>
      <w:r w:rsidR="00E87982">
        <w:rPr>
          <w:sz w:val="22"/>
        </w:rPr>
        <w:t xml:space="preserve"> and copy to the </w:t>
      </w:r>
      <w:r w:rsidR="00E87982" w:rsidRPr="00E87982">
        <w:rPr>
          <w:i/>
          <w:iCs/>
          <w:sz w:val="22"/>
        </w:rPr>
        <w:t>Contractor</w:t>
      </w:r>
      <w:r w:rsidR="00E87982">
        <w:rPr>
          <w:sz w:val="22"/>
        </w:rPr>
        <w:t xml:space="preserve">, no later than 10 calendar days after the receipt of the application for payment, a certificate for payment in the amount applied for, or in such other amount as the </w:t>
      </w:r>
      <w:r w:rsidR="00E87982" w:rsidRPr="00E87982">
        <w:rPr>
          <w:i/>
          <w:iCs/>
          <w:sz w:val="22"/>
        </w:rPr>
        <w:t>Payment Certifier</w:t>
      </w:r>
      <w:r w:rsidR="00E87982">
        <w:rPr>
          <w:sz w:val="22"/>
        </w:rPr>
        <w:t xml:space="preserve"> determines to be properly due. If the </w:t>
      </w:r>
      <w:r w:rsidR="00E87982" w:rsidRPr="00E87982">
        <w:rPr>
          <w:i/>
          <w:iCs/>
          <w:sz w:val="22"/>
        </w:rPr>
        <w:t>Payment Certifier</w:t>
      </w:r>
      <w:r w:rsidR="00E87982">
        <w:rPr>
          <w:sz w:val="22"/>
        </w:rPr>
        <w:t xml:space="preserve"> certifies a different amount, or rejects the application or part thereof, the Owner shall promptly issue a written notice to the </w:t>
      </w:r>
      <w:r w:rsidR="00E87982" w:rsidRPr="00E87982">
        <w:rPr>
          <w:i/>
          <w:iCs/>
          <w:sz w:val="22"/>
        </w:rPr>
        <w:t>Design-Builder</w:t>
      </w:r>
      <w:r w:rsidR="00E87982">
        <w:rPr>
          <w:sz w:val="22"/>
        </w:rPr>
        <w:t xml:space="preserve"> giving reasons for the revision or rejection, such written notice to </w:t>
      </w:r>
      <w:proofErr w:type="gramStart"/>
      <w:r w:rsidR="00E87982">
        <w:rPr>
          <w:sz w:val="22"/>
        </w:rPr>
        <w:t>be in compliance with</w:t>
      </w:r>
      <w:proofErr w:type="gramEnd"/>
      <w:r w:rsidR="00E87982">
        <w:rPr>
          <w:sz w:val="22"/>
        </w:rPr>
        <w:t xml:space="preserve"> </w:t>
      </w:r>
      <w:r w:rsidR="00E87982" w:rsidRPr="00E87982">
        <w:rPr>
          <w:i/>
          <w:iCs/>
          <w:sz w:val="22"/>
        </w:rPr>
        <w:t>Payment Legislation</w:t>
      </w:r>
      <w:r w:rsidR="00E87982">
        <w:rPr>
          <w:sz w:val="22"/>
        </w:rPr>
        <w:t>.</w:t>
      </w:r>
    </w:p>
    <w:p w14:paraId="35F58118" w14:textId="033224B7" w:rsidR="00E87982" w:rsidRPr="00354CC5" w:rsidRDefault="00E87982" w:rsidP="008D306A">
      <w:pPr>
        <w:tabs>
          <w:tab w:val="left" w:pos="1134"/>
        </w:tabs>
        <w:spacing w:after="100"/>
        <w:ind w:left="1134" w:hanging="414"/>
        <w:jc w:val="both"/>
        <w:rPr>
          <w:sz w:val="22"/>
        </w:rPr>
      </w:pPr>
      <w:r>
        <w:rPr>
          <w:sz w:val="22"/>
        </w:rPr>
        <w:t>.2</w:t>
      </w:r>
      <w:r>
        <w:rPr>
          <w:sz w:val="22"/>
        </w:rPr>
        <w:tab/>
        <w:t xml:space="preserve">The </w:t>
      </w:r>
      <w:r w:rsidRPr="00E87982">
        <w:rPr>
          <w:i/>
          <w:iCs/>
          <w:sz w:val="22"/>
        </w:rPr>
        <w:t>Owner</w:t>
      </w:r>
      <w:r>
        <w:rPr>
          <w:sz w:val="22"/>
        </w:rPr>
        <w:t xml:space="preserve"> shall make payment to the </w:t>
      </w:r>
      <w:r w:rsidRPr="00E87982">
        <w:rPr>
          <w:i/>
          <w:iCs/>
          <w:sz w:val="22"/>
        </w:rPr>
        <w:t>Design-Builder</w:t>
      </w:r>
      <w:r>
        <w:rPr>
          <w:sz w:val="22"/>
        </w:rPr>
        <w:t xml:space="preserve"> on account as provided in Article A-5 of the Agreement – PAYMENT on or before 28 calendar days after the receipt by the </w:t>
      </w:r>
      <w:r w:rsidRPr="00E87982">
        <w:rPr>
          <w:i/>
          <w:iCs/>
          <w:sz w:val="22"/>
        </w:rPr>
        <w:t>Owner</w:t>
      </w:r>
      <w:r>
        <w:rPr>
          <w:sz w:val="22"/>
        </w:rPr>
        <w:t xml:space="preserve"> and the </w:t>
      </w:r>
      <w:r w:rsidRPr="00E87982">
        <w:rPr>
          <w:i/>
          <w:iCs/>
          <w:sz w:val="22"/>
        </w:rPr>
        <w:t>Payment Certifier</w:t>
      </w:r>
      <w:r>
        <w:rPr>
          <w:sz w:val="22"/>
        </w:rPr>
        <w:t xml:space="preserve"> of the application for payment, and in any event, in compliance with </w:t>
      </w:r>
      <w:r w:rsidRPr="00E87982">
        <w:rPr>
          <w:i/>
          <w:iCs/>
          <w:sz w:val="22"/>
        </w:rPr>
        <w:t>Payment Legislation</w:t>
      </w:r>
      <w:r>
        <w:rPr>
          <w:sz w:val="22"/>
        </w:rPr>
        <w:t>.</w:t>
      </w:r>
      <w:r>
        <w:rPr>
          <w:sz w:val="22"/>
        </w:rPr>
        <w:tab/>
      </w:r>
    </w:p>
    <w:p w14:paraId="367CC4C0" w14:textId="77777777" w:rsidR="008D306A" w:rsidRDefault="008D306A" w:rsidP="007F4F51">
      <w:pPr>
        <w:jc w:val="both"/>
        <w:rPr>
          <w:rFonts w:ascii="Arial" w:hAnsi="Arial" w:cs="Arial"/>
          <w:sz w:val="22"/>
        </w:rPr>
      </w:pPr>
    </w:p>
    <w:p w14:paraId="3B9CFF09" w14:textId="5D189162" w:rsidR="001410CA" w:rsidRPr="00354CC5" w:rsidRDefault="00B25810" w:rsidP="0059070F">
      <w:pPr>
        <w:keepNext/>
        <w:keepLines/>
        <w:widowControl/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lastRenderedPageBreak/>
        <w:t xml:space="preserve">Delete </w:t>
      </w:r>
      <w:r w:rsidR="00DF5F68" w:rsidRPr="00354CC5">
        <w:rPr>
          <w:rFonts w:ascii="Arial" w:hAnsi="Arial" w:cs="Arial"/>
          <w:sz w:val="22"/>
        </w:rPr>
        <w:t>GC 5.4</w:t>
      </w:r>
      <w:r w:rsidR="00E400D6">
        <w:rPr>
          <w:rFonts w:ascii="Arial" w:hAnsi="Arial" w:cs="Arial"/>
          <w:sz w:val="22"/>
        </w:rPr>
        <w:t>.1</w:t>
      </w:r>
      <w:r w:rsidR="00DF5F68" w:rsidRPr="00354CC5">
        <w:rPr>
          <w:rFonts w:ascii="Arial" w:hAnsi="Arial" w:cs="Arial"/>
          <w:sz w:val="22"/>
        </w:rPr>
        <w:t xml:space="preserve"> and substitut</w:t>
      </w:r>
      <w:r w:rsidRPr="00354CC5">
        <w:rPr>
          <w:rFonts w:ascii="Arial" w:hAnsi="Arial" w:cs="Arial"/>
          <w:sz w:val="22"/>
        </w:rPr>
        <w:t>e</w:t>
      </w:r>
      <w:r w:rsidR="00DF5F68" w:rsidRPr="00354CC5">
        <w:rPr>
          <w:rFonts w:ascii="Arial" w:hAnsi="Arial" w:cs="Arial"/>
          <w:sz w:val="22"/>
        </w:rPr>
        <w:t>:</w:t>
      </w:r>
    </w:p>
    <w:p w14:paraId="10F0D836" w14:textId="77777777" w:rsidR="001410CA" w:rsidRPr="00354CC5" w:rsidRDefault="001410CA" w:rsidP="0059070F">
      <w:pPr>
        <w:keepNext/>
        <w:keepLines/>
        <w:widowControl/>
        <w:jc w:val="both"/>
        <w:rPr>
          <w:rFonts w:ascii="Arial" w:hAnsi="Arial" w:cs="Arial"/>
          <w:sz w:val="22"/>
        </w:rPr>
      </w:pPr>
    </w:p>
    <w:p w14:paraId="02A33E3A" w14:textId="0F4DD0F8" w:rsidR="00B25810" w:rsidRPr="00354CC5" w:rsidRDefault="00DF5F68" w:rsidP="0059070F">
      <w:pPr>
        <w:keepNext/>
        <w:keepLines/>
        <w:widowControl/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5.4</w:t>
      </w:r>
      <w:r w:rsidR="00B4487B" w:rsidRPr="00354CC5">
        <w:rPr>
          <w:sz w:val="22"/>
        </w:rPr>
        <w:t>.</w:t>
      </w:r>
      <w:r w:rsidR="009E35D0" w:rsidRPr="00354CC5">
        <w:rPr>
          <w:sz w:val="22"/>
        </w:rPr>
        <w:t>1</w:t>
      </w:r>
      <w:r w:rsidRPr="00354CC5">
        <w:rPr>
          <w:sz w:val="22"/>
        </w:rPr>
        <w:tab/>
        <w:t>The</w:t>
      </w:r>
      <w:r w:rsidRPr="00354CC5">
        <w:rPr>
          <w:b/>
          <w:bCs/>
          <w:sz w:val="22"/>
        </w:rPr>
        <w:t xml:space="preserve"> </w:t>
      </w:r>
      <w:r w:rsidR="00A53A1C">
        <w:rPr>
          <w:i/>
          <w:sz w:val="22"/>
        </w:rPr>
        <w:t>Payment Certifier</w:t>
      </w:r>
      <w:r w:rsidRPr="00354CC5">
        <w:rPr>
          <w:sz w:val="22"/>
        </w:rPr>
        <w:t xml:space="preserve"> will review the</w:t>
      </w:r>
      <w:r w:rsidRPr="00354CC5">
        <w:rPr>
          <w:b/>
          <w:bCs/>
          <w:sz w:val="22"/>
        </w:rPr>
        <w:t xml:space="preserve"> </w:t>
      </w:r>
      <w:r w:rsidRPr="00354CC5">
        <w:rPr>
          <w:i/>
          <w:sz w:val="22"/>
        </w:rPr>
        <w:t>Work</w:t>
      </w:r>
      <w:r w:rsidRPr="00354CC5">
        <w:rPr>
          <w:sz w:val="22"/>
        </w:rPr>
        <w:t xml:space="preserve"> to verify the validity of the </w:t>
      </w:r>
      <w:r w:rsidR="00A53A1C">
        <w:rPr>
          <w:i/>
          <w:iCs/>
          <w:sz w:val="22"/>
        </w:rPr>
        <w:t>Design-Builder</w:t>
      </w:r>
      <w:r w:rsidR="009E35D0" w:rsidRPr="00354CC5">
        <w:rPr>
          <w:sz w:val="22"/>
        </w:rPr>
        <w:t xml:space="preserve">’s </w:t>
      </w:r>
      <w:r w:rsidR="002C1423" w:rsidRPr="00354CC5">
        <w:rPr>
          <w:sz w:val="22"/>
        </w:rPr>
        <w:t xml:space="preserve">or a </w:t>
      </w:r>
      <w:r w:rsidR="002C1423" w:rsidRPr="00354CC5">
        <w:rPr>
          <w:i/>
          <w:iCs/>
          <w:sz w:val="22"/>
        </w:rPr>
        <w:t xml:space="preserve">Subcontractor’s </w:t>
      </w:r>
      <w:r w:rsidR="00B25810" w:rsidRPr="00354CC5">
        <w:rPr>
          <w:sz w:val="22"/>
        </w:rPr>
        <w:t xml:space="preserve">certificate of </w:t>
      </w:r>
      <w:r w:rsidR="00B25810" w:rsidRPr="00354CC5">
        <w:rPr>
          <w:rFonts w:cs="Arial"/>
          <w:i/>
          <w:sz w:val="22"/>
        </w:rPr>
        <w:t>Substantial Performance of the</w:t>
      </w:r>
      <w:r w:rsidR="00B25810" w:rsidRPr="00354CC5">
        <w:rPr>
          <w:rFonts w:cs="Arial"/>
          <w:b/>
          <w:bCs/>
          <w:i/>
          <w:sz w:val="22"/>
        </w:rPr>
        <w:t xml:space="preserve"> </w:t>
      </w:r>
      <w:r w:rsidR="00B25810" w:rsidRPr="00354CC5">
        <w:rPr>
          <w:rFonts w:cs="Arial"/>
          <w:i/>
          <w:sz w:val="22"/>
        </w:rPr>
        <w:t>Work</w:t>
      </w:r>
      <w:r w:rsidR="00B25810" w:rsidRPr="00354CC5">
        <w:rPr>
          <w:sz w:val="22"/>
        </w:rPr>
        <w:t xml:space="preserve"> </w:t>
      </w:r>
      <w:r w:rsidRPr="00354CC5">
        <w:rPr>
          <w:sz w:val="22"/>
        </w:rPr>
        <w:t xml:space="preserve">and </w:t>
      </w:r>
      <w:r w:rsidR="009E35D0" w:rsidRPr="00354CC5">
        <w:rPr>
          <w:sz w:val="22"/>
        </w:rPr>
        <w:t xml:space="preserve">will </w:t>
      </w:r>
      <w:r w:rsidRPr="00354CC5">
        <w:rPr>
          <w:sz w:val="22"/>
        </w:rPr>
        <w:t xml:space="preserve">promptly, and in any event, no later than </w:t>
      </w:r>
      <w:r w:rsidR="00FF4BB0">
        <w:rPr>
          <w:sz w:val="22"/>
        </w:rPr>
        <w:t>14</w:t>
      </w:r>
      <w:r w:rsidR="009502C5" w:rsidRPr="00354CC5">
        <w:rPr>
          <w:sz w:val="22"/>
        </w:rPr>
        <w:t xml:space="preserve"> </w:t>
      </w:r>
      <w:r w:rsidRPr="00354CC5">
        <w:rPr>
          <w:sz w:val="22"/>
        </w:rPr>
        <w:t xml:space="preserve">calendar days after receipt of the </w:t>
      </w:r>
      <w:r w:rsidR="00A53A1C">
        <w:rPr>
          <w:i/>
          <w:iCs/>
          <w:sz w:val="22"/>
        </w:rPr>
        <w:t>Design-Builder</w:t>
      </w:r>
      <w:r w:rsidRPr="00354CC5">
        <w:rPr>
          <w:sz w:val="22"/>
        </w:rPr>
        <w:t xml:space="preserve">’s </w:t>
      </w:r>
      <w:r w:rsidR="002C1423" w:rsidRPr="00354CC5">
        <w:rPr>
          <w:sz w:val="22"/>
        </w:rPr>
        <w:t xml:space="preserve">or a </w:t>
      </w:r>
      <w:r w:rsidR="002C1423" w:rsidRPr="00354CC5">
        <w:rPr>
          <w:i/>
          <w:iCs/>
          <w:sz w:val="22"/>
        </w:rPr>
        <w:t xml:space="preserve">Subcontractor’s </w:t>
      </w:r>
      <w:r w:rsidR="00B25810" w:rsidRPr="00354CC5">
        <w:rPr>
          <w:sz w:val="22"/>
        </w:rPr>
        <w:t xml:space="preserve">certificate </w:t>
      </w:r>
      <w:r w:rsidRPr="00354CC5">
        <w:rPr>
          <w:sz w:val="22"/>
        </w:rPr>
        <w:t xml:space="preserve">of </w:t>
      </w:r>
      <w:r w:rsidRPr="00354CC5">
        <w:rPr>
          <w:i/>
          <w:sz w:val="22"/>
        </w:rPr>
        <w:t>Substantial Performance of the Work</w:t>
      </w:r>
      <w:r w:rsidRPr="00354CC5">
        <w:rPr>
          <w:sz w:val="22"/>
        </w:rPr>
        <w:t xml:space="preserve">: </w:t>
      </w:r>
    </w:p>
    <w:p w14:paraId="4B96E9CC" w14:textId="4A7BEE10" w:rsidR="00B25810" w:rsidRPr="00354CC5" w:rsidRDefault="00DF5F68" w:rsidP="0059070F">
      <w:pPr>
        <w:keepNext/>
        <w:keepLines/>
        <w:widowControl/>
        <w:tabs>
          <w:tab w:val="left" w:pos="1134"/>
        </w:tabs>
        <w:spacing w:after="100"/>
        <w:ind w:left="1134" w:hanging="414"/>
        <w:jc w:val="both"/>
        <w:rPr>
          <w:sz w:val="22"/>
        </w:rPr>
      </w:pPr>
      <w:r w:rsidRPr="00354CC5">
        <w:rPr>
          <w:sz w:val="22"/>
        </w:rPr>
        <w:t>.</w:t>
      </w:r>
      <w:r w:rsidR="007E4B73" w:rsidRPr="00354CC5">
        <w:rPr>
          <w:sz w:val="22"/>
        </w:rPr>
        <w:t>1</w:t>
      </w:r>
      <w:r w:rsidRPr="00354CC5">
        <w:rPr>
          <w:sz w:val="22"/>
        </w:rPr>
        <w:tab/>
        <w:t xml:space="preserve">advise the </w:t>
      </w:r>
      <w:r w:rsidRPr="00354CC5">
        <w:rPr>
          <w:i/>
          <w:sz w:val="22"/>
        </w:rPr>
        <w:t>Contractor</w:t>
      </w:r>
      <w:r w:rsidRPr="00354CC5">
        <w:rPr>
          <w:sz w:val="22"/>
        </w:rPr>
        <w:t xml:space="preserve"> in writing that the </w:t>
      </w:r>
      <w:r w:rsidRPr="00354CC5">
        <w:rPr>
          <w:i/>
          <w:sz w:val="22"/>
        </w:rPr>
        <w:t>Work</w:t>
      </w:r>
      <w:r w:rsidRPr="00354CC5">
        <w:rPr>
          <w:sz w:val="22"/>
        </w:rPr>
        <w:t xml:space="preserve"> </w:t>
      </w:r>
      <w:r w:rsidR="009E35D0" w:rsidRPr="00354CC5">
        <w:rPr>
          <w:sz w:val="22"/>
        </w:rPr>
        <w:t xml:space="preserve">or </w:t>
      </w:r>
      <w:r w:rsidR="002C1423" w:rsidRPr="00354CC5">
        <w:rPr>
          <w:sz w:val="22"/>
        </w:rPr>
        <w:t xml:space="preserve">a </w:t>
      </w:r>
      <w:r w:rsidR="002C1423" w:rsidRPr="00354CC5">
        <w:rPr>
          <w:i/>
          <w:iCs/>
          <w:sz w:val="22"/>
        </w:rPr>
        <w:t>Subcontractor’s</w:t>
      </w:r>
      <w:r w:rsidR="009E35D0" w:rsidRPr="00354CC5">
        <w:rPr>
          <w:sz w:val="22"/>
        </w:rPr>
        <w:t xml:space="preserve"> portion of the </w:t>
      </w:r>
      <w:r w:rsidR="009E35D0" w:rsidRPr="00354CC5">
        <w:rPr>
          <w:i/>
          <w:iCs/>
          <w:sz w:val="22"/>
        </w:rPr>
        <w:t>Work</w:t>
      </w:r>
      <w:r w:rsidR="009E35D0" w:rsidRPr="00354CC5">
        <w:rPr>
          <w:sz w:val="22"/>
        </w:rPr>
        <w:t xml:space="preserve"> </w:t>
      </w:r>
      <w:r w:rsidRPr="00354CC5">
        <w:rPr>
          <w:sz w:val="22"/>
        </w:rPr>
        <w:t xml:space="preserve">is not substantially performed </w:t>
      </w:r>
      <w:r w:rsidR="00045A73">
        <w:rPr>
          <w:sz w:val="22"/>
        </w:rPr>
        <w:t xml:space="preserve">according </w:t>
      </w:r>
      <w:r w:rsidR="00D576E2">
        <w:rPr>
          <w:sz w:val="22"/>
        </w:rPr>
        <w:t xml:space="preserve">to </w:t>
      </w:r>
      <w:r w:rsidR="00045A73">
        <w:rPr>
          <w:sz w:val="22"/>
        </w:rPr>
        <w:t xml:space="preserve">the requirements of the </w:t>
      </w:r>
      <w:r w:rsidR="00FF4BB0" w:rsidRPr="007F4F51">
        <w:rPr>
          <w:i/>
          <w:iCs/>
          <w:sz w:val="22"/>
        </w:rPr>
        <w:t>Payment Legislation</w:t>
      </w:r>
      <w:r w:rsidR="00045A73" w:rsidRPr="007F4F51">
        <w:rPr>
          <w:i/>
          <w:iCs/>
          <w:sz w:val="22"/>
        </w:rPr>
        <w:t xml:space="preserve"> </w:t>
      </w:r>
      <w:r w:rsidRPr="00354CC5">
        <w:rPr>
          <w:sz w:val="22"/>
        </w:rPr>
        <w:t>and give reasons why</w:t>
      </w:r>
      <w:r w:rsidR="007E4B73" w:rsidRPr="00354CC5">
        <w:rPr>
          <w:sz w:val="22"/>
        </w:rPr>
        <w:t>, or</w:t>
      </w:r>
    </w:p>
    <w:p w14:paraId="77940FD3" w14:textId="4E020A16" w:rsidR="007E4B73" w:rsidRPr="00354CC5" w:rsidRDefault="007E4B73" w:rsidP="0059070F">
      <w:pPr>
        <w:keepNext/>
        <w:keepLines/>
        <w:widowControl/>
        <w:tabs>
          <w:tab w:val="left" w:pos="1134"/>
        </w:tabs>
        <w:spacing w:after="100"/>
        <w:ind w:left="1134" w:hanging="414"/>
        <w:jc w:val="both"/>
        <w:rPr>
          <w:sz w:val="22"/>
        </w:rPr>
      </w:pPr>
      <w:r w:rsidRPr="00354CC5">
        <w:rPr>
          <w:sz w:val="22"/>
        </w:rPr>
        <w:t>.2</w:t>
      </w:r>
      <w:r w:rsidRPr="00354CC5">
        <w:rPr>
          <w:sz w:val="22"/>
        </w:rPr>
        <w:tab/>
      </w:r>
      <w:r w:rsidR="006D3606" w:rsidRPr="00354CC5">
        <w:rPr>
          <w:sz w:val="22"/>
        </w:rPr>
        <w:t xml:space="preserve">verify in writing the certificate of </w:t>
      </w:r>
      <w:r w:rsidR="006D3606" w:rsidRPr="00354CC5">
        <w:rPr>
          <w:i/>
          <w:sz w:val="22"/>
        </w:rPr>
        <w:t>Substantial Performance of the Work</w:t>
      </w:r>
      <w:r w:rsidR="000A783B" w:rsidRPr="00354CC5">
        <w:rPr>
          <w:sz w:val="22"/>
        </w:rPr>
        <w:t xml:space="preserve">, with a copy to the </w:t>
      </w:r>
      <w:r w:rsidR="006D3606" w:rsidRPr="00354CC5">
        <w:rPr>
          <w:i/>
          <w:sz w:val="22"/>
        </w:rPr>
        <w:t>Owner</w:t>
      </w:r>
      <w:r w:rsidR="006D3606" w:rsidRPr="00354CC5">
        <w:rPr>
          <w:sz w:val="22"/>
        </w:rPr>
        <w:t xml:space="preserve"> and the </w:t>
      </w:r>
      <w:r w:rsidR="00A53A1C">
        <w:rPr>
          <w:i/>
          <w:sz w:val="22"/>
        </w:rPr>
        <w:t>Design-Builder</w:t>
      </w:r>
      <w:r w:rsidR="000A783B" w:rsidRPr="00354CC5">
        <w:rPr>
          <w:sz w:val="22"/>
        </w:rPr>
        <w:t>.</w:t>
      </w:r>
    </w:p>
    <w:p w14:paraId="556A67FC" w14:textId="77777777" w:rsidR="00D64575" w:rsidRDefault="00D64575" w:rsidP="00D64575">
      <w:pPr>
        <w:spacing w:after="100"/>
        <w:ind w:left="720" w:hanging="720"/>
        <w:jc w:val="both"/>
        <w:rPr>
          <w:sz w:val="22"/>
        </w:rPr>
      </w:pPr>
    </w:p>
    <w:p w14:paraId="0526A764" w14:textId="0B7B4AFF" w:rsidR="009368BE" w:rsidRPr="00354CC5" w:rsidRDefault="009368BE" w:rsidP="009368BE">
      <w:pPr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 xml:space="preserve">Delete GC </w:t>
      </w:r>
      <w:r w:rsidR="00B53150">
        <w:rPr>
          <w:rFonts w:ascii="Arial" w:hAnsi="Arial" w:cs="Arial"/>
          <w:sz w:val="22"/>
        </w:rPr>
        <w:t xml:space="preserve">5.4.2, </w:t>
      </w:r>
      <w:r>
        <w:rPr>
          <w:rFonts w:ascii="Arial" w:hAnsi="Arial" w:cs="Arial"/>
          <w:sz w:val="22"/>
        </w:rPr>
        <w:t>5.4.3</w:t>
      </w:r>
      <w:r w:rsidR="00B531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5.4.4</w:t>
      </w:r>
      <w:r w:rsidR="00B53150">
        <w:rPr>
          <w:rFonts w:ascii="Arial" w:hAnsi="Arial" w:cs="Arial"/>
          <w:sz w:val="22"/>
        </w:rPr>
        <w:t>. Renumber GC 5.4.5 as 5.4.2.</w:t>
      </w:r>
    </w:p>
    <w:p w14:paraId="261C5F99" w14:textId="1717F211" w:rsidR="009368BE" w:rsidRDefault="009368BE" w:rsidP="007F4F51">
      <w:pPr>
        <w:spacing w:after="100"/>
        <w:ind w:left="720" w:hanging="720"/>
        <w:jc w:val="both"/>
        <w:rPr>
          <w:sz w:val="22"/>
        </w:rPr>
      </w:pPr>
    </w:p>
    <w:p w14:paraId="0FB4A686" w14:textId="0086CF3F" w:rsidR="009368BE" w:rsidRPr="00354CC5" w:rsidRDefault="009368BE" w:rsidP="009368BE">
      <w:pPr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>Delete GC 5.</w:t>
      </w:r>
      <w:r>
        <w:rPr>
          <w:rFonts w:ascii="Arial" w:hAnsi="Arial" w:cs="Arial"/>
          <w:sz w:val="22"/>
        </w:rPr>
        <w:t>5</w:t>
      </w:r>
      <w:r w:rsidR="00C36C73">
        <w:rPr>
          <w:rFonts w:ascii="Arial" w:hAnsi="Arial" w:cs="Arial"/>
          <w:sz w:val="22"/>
        </w:rPr>
        <w:t xml:space="preserve"> in its entirety and</w:t>
      </w:r>
      <w:r w:rsidRPr="00354CC5">
        <w:rPr>
          <w:rFonts w:ascii="Arial" w:hAnsi="Arial" w:cs="Arial"/>
          <w:sz w:val="22"/>
        </w:rPr>
        <w:t xml:space="preserve"> substitute:</w:t>
      </w:r>
    </w:p>
    <w:p w14:paraId="77E4C555" w14:textId="77777777" w:rsidR="00C36C73" w:rsidRDefault="00C36C73" w:rsidP="00C36C73">
      <w:pPr>
        <w:spacing w:after="100"/>
        <w:ind w:left="720" w:hanging="720"/>
        <w:jc w:val="both"/>
        <w:rPr>
          <w:sz w:val="22"/>
        </w:rPr>
      </w:pPr>
    </w:p>
    <w:p w14:paraId="5E0D067C" w14:textId="047E2F2F" w:rsidR="00C36C73" w:rsidRPr="00C36C73" w:rsidRDefault="00C36C73" w:rsidP="00C36C73">
      <w:pPr>
        <w:spacing w:after="100"/>
        <w:ind w:left="720" w:hanging="720"/>
        <w:jc w:val="both"/>
        <w:rPr>
          <w:sz w:val="22"/>
        </w:rPr>
      </w:pPr>
      <w:r w:rsidRPr="00C36C73">
        <w:rPr>
          <w:b/>
          <w:bCs/>
          <w:sz w:val="22"/>
        </w:rPr>
        <w:t>GC 5.5</w:t>
      </w:r>
      <w:r w:rsidRPr="00C36C73">
        <w:rPr>
          <w:b/>
          <w:bCs/>
          <w:sz w:val="22"/>
        </w:rPr>
        <w:tab/>
        <w:t>P</w:t>
      </w:r>
      <w:r>
        <w:rPr>
          <w:b/>
          <w:bCs/>
          <w:sz w:val="22"/>
        </w:rPr>
        <w:t>AYMENT OF HOLDBACK UPON SUBSTANTIAL PERFORMACE OF THE WORK</w:t>
      </w:r>
      <w:r w:rsidRPr="00C36C73">
        <w:rPr>
          <w:sz w:val="22"/>
        </w:rPr>
        <w:t xml:space="preserve"> </w:t>
      </w:r>
    </w:p>
    <w:p w14:paraId="00055D84" w14:textId="13BFAD84" w:rsidR="00677FD3" w:rsidRPr="00354CC5" w:rsidRDefault="00B63835" w:rsidP="007F4F51">
      <w:pPr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</w:t>
      </w:r>
      <w:r w:rsidR="00C36C73">
        <w:rPr>
          <w:sz w:val="22"/>
        </w:rPr>
        <w:t>5</w:t>
      </w:r>
      <w:r w:rsidRPr="00354CC5">
        <w:rPr>
          <w:sz w:val="22"/>
        </w:rPr>
        <w:t>.</w:t>
      </w:r>
      <w:r w:rsidR="00C36C73">
        <w:rPr>
          <w:sz w:val="22"/>
        </w:rPr>
        <w:t>1</w:t>
      </w:r>
      <w:r w:rsidRPr="00354CC5">
        <w:rPr>
          <w:sz w:val="22"/>
        </w:rPr>
        <w:tab/>
      </w:r>
      <w:r w:rsidR="00FF4BB0">
        <w:rPr>
          <w:sz w:val="22"/>
        </w:rPr>
        <w:t>T</w:t>
      </w:r>
      <w:r w:rsidR="00677FD3">
        <w:rPr>
          <w:sz w:val="22"/>
        </w:rPr>
        <w:t xml:space="preserve">he </w:t>
      </w:r>
      <w:r w:rsidR="009368BE">
        <w:rPr>
          <w:i/>
          <w:iCs/>
          <w:sz w:val="22"/>
        </w:rPr>
        <w:t>Design-Builder</w:t>
      </w:r>
      <w:r w:rsidR="00677FD3">
        <w:rPr>
          <w:sz w:val="22"/>
        </w:rPr>
        <w:t xml:space="preserve"> shall</w:t>
      </w:r>
      <w:r w:rsidR="00D548E6">
        <w:rPr>
          <w:sz w:val="22"/>
        </w:rPr>
        <w:t>,</w:t>
      </w:r>
      <w:r w:rsidR="00677FD3">
        <w:rPr>
          <w:sz w:val="22"/>
        </w:rPr>
        <w:t xml:space="preserve"> </w:t>
      </w:r>
      <w:r w:rsidR="00D548E6">
        <w:rPr>
          <w:sz w:val="22"/>
        </w:rPr>
        <w:t xml:space="preserve">in </w:t>
      </w:r>
      <w:r w:rsidR="00FF4BB0">
        <w:rPr>
          <w:sz w:val="22"/>
        </w:rPr>
        <w:t>accordance with GC 5.2 APPLICATIONS FOR PAYMENT</w:t>
      </w:r>
      <w:r w:rsidR="00D548E6">
        <w:rPr>
          <w:sz w:val="22"/>
        </w:rPr>
        <w:t>,</w:t>
      </w:r>
      <w:r w:rsidR="00FF4BB0">
        <w:rPr>
          <w:sz w:val="22"/>
        </w:rPr>
        <w:t xml:space="preserve"> </w:t>
      </w:r>
      <w:r w:rsidR="00986D8D">
        <w:rPr>
          <w:sz w:val="22"/>
        </w:rPr>
        <w:t xml:space="preserve">submit </w:t>
      </w:r>
      <w:r w:rsidR="00677FD3">
        <w:rPr>
          <w:sz w:val="22"/>
        </w:rPr>
        <w:t>a proper invoice</w:t>
      </w:r>
      <w:r w:rsidR="00D548E6">
        <w:rPr>
          <w:sz w:val="22"/>
        </w:rPr>
        <w:t xml:space="preserve"> in accordance with the </w:t>
      </w:r>
      <w:r w:rsidR="00D548E6" w:rsidRPr="007F4F51">
        <w:rPr>
          <w:i/>
          <w:iCs/>
          <w:sz w:val="22"/>
        </w:rPr>
        <w:t>Payment Legislation</w:t>
      </w:r>
      <w:r w:rsidR="00677FD3">
        <w:rPr>
          <w:sz w:val="22"/>
        </w:rPr>
        <w:t xml:space="preserve"> </w:t>
      </w:r>
      <w:r w:rsidR="00FF4BB0">
        <w:rPr>
          <w:sz w:val="22"/>
        </w:rPr>
        <w:t xml:space="preserve">for payment of </w:t>
      </w:r>
      <w:r w:rsidR="00986D8D">
        <w:rPr>
          <w:sz w:val="22"/>
        </w:rPr>
        <w:t>all or part of the major lien fund</w:t>
      </w:r>
      <w:r w:rsidR="00677FD3" w:rsidRPr="00354CC5">
        <w:rPr>
          <w:sz w:val="22"/>
        </w:rPr>
        <w:t xml:space="preserve">: </w:t>
      </w:r>
    </w:p>
    <w:p w14:paraId="6FC9B37F" w14:textId="53175F86" w:rsidR="00916638" w:rsidRPr="00916638" w:rsidRDefault="00916638" w:rsidP="007F4F51">
      <w:pPr>
        <w:tabs>
          <w:tab w:val="left" w:pos="1134"/>
        </w:tabs>
        <w:spacing w:after="100"/>
        <w:ind w:left="1134" w:hanging="414"/>
        <w:jc w:val="both"/>
        <w:rPr>
          <w:iCs/>
          <w:sz w:val="22"/>
        </w:rPr>
      </w:pPr>
      <w:r>
        <w:rPr>
          <w:sz w:val="22"/>
        </w:rPr>
        <w:t>.1</w:t>
      </w:r>
      <w:r>
        <w:rPr>
          <w:sz w:val="22"/>
        </w:rPr>
        <w:tab/>
      </w:r>
      <w:r w:rsidR="006836A5">
        <w:rPr>
          <w:sz w:val="22"/>
        </w:rPr>
        <w:t xml:space="preserve">no earlier than </w:t>
      </w:r>
      <w:r w:rsidR="00973897">
        <w:rPr>
          <w:sz w:val="22"/>
        </w:rPr>
        <w:t>46</w:t>
      </w:r>
      <w:r w:rsidR="006836A5">
        <w:rPr>
          <w:sz w:val="22"/>
        </w:rPr>
        <w:t xml:space="preserve"> days after</w:t>
      </w:r>
      <w:r w:rsidR="00677FD3">
        <w:rPr>
          <w:sz w:val="22"/>
        </w:rPr>
        <w:t xml:space="preserve"> issu</w:t>
      </w:r>
      <w:r w:rsidR="00FF4BB0">
        <w:rPr>
          <w:sz w:val="22"/>
        </w:rPr>
        <w:t>ance</w:t>
      </w:r>
      <w:r w:rsidR="00677FD3">
        <w:rPr>
          <w:sz w:val="22"/>
        </w:rPr>
        <w:t xml:space="preserve"> of </w:t>
      </w:r>
      <w:r w:rsidR="00677FD3" w:rsidRPr="00354CC5">
        <w:rPr>
          <w:sz w:val="22"/>
        </w:rPr>
        <w:t xml:space="preserve">a certificate of </w:t>
      </w:r>
      <w:r w:rsidR="00677FD3" w:rsidRPr="00354CC5">
        <w:rPr>
          <w:i/>
          <w:sz w:val="22"/>
        </w:rPr>
        <w:t>Substantial Performance of the Work</w:t>
      </w:r>
      <w:r w:rsidR="00CF211C">
        <w:rPr>
          <w:i/>
          <w:sz w:val="22"/>
        </w:rPr>
        <w:t>,</w:t>
      </w:r>
      <w:r w:rsidR="00B53150">
        <w:rPr>
          <w:i/>
          <w:sz w:val="22"/>
        </w:rPr>
        <w:t xml:space="preserve"> </w:t>
      </w:r>
      <w:r w:rsidR="00B53150">
        <w:rPr>
          <w:iCs/>
          <w:sz w:val="22"/>
        </w:rPr>
        <w:t>and</w:t>
      </w:r>
      <w:r w:rsidR="00677FD3" w:rsidRPr="00354CC5">
        <w:rPr>
          <w:iCs/>
          <w:sz w:val="22"/>
        </w:rPr>
        <w:t xml:space="preserve"> </w:t>
      </w:r>
    </w:p>
    <w:p w14:paraId="5F39C5C6" w14:textId="70B3646A" w:rsidR="00916638" w:rsidRDefault="00916638" w:rsidP="007F4F51">
      <w:pPr>
        <w:tabs>
          <w:tab w:val="left" w:pos="1134"/>
        </w:tabs>
        <w:spacing w:after="100"/>
        <w:ind w:left="1134" w:hanging="414"/>
        <w:jc w:val="both"/>
        <w:rPr>
          <w:iCs/>
          <w:sz w:val="22"/>
        </w:rPr>
      </w:pPr>
      <w:r>
        <w:rPr>
          <w:sz w:val="22"/>
        </w:rPr>
        <w:t xml:space="preserve">.2 </w:t>
      </w:r>
      <w:r>
        <w:rPr>
          <w:sz w:val="22"/>
        </w:rPr>
        <w:tab/>
      </w:r>
      <w:r w:rsidR="006836A5">
        <w:rPr>
          <w:iCs/>
          <w:sz w:val="22"/>
        </w:rPr>
        <w:t xml:space="preserve">no earlier than </w:t>
      </w:r>
      <w:r w:rsidR="00973897">
        <w:rPr>
          <w:iCs/>
          <w:sz w:val="22"/>
        </w:rPr>
        <w:t>46</w:t>
      </w:r>
      <w:r w:rsidR="006836A5">
        <w:rPr>
          <w:iCs/>
          <w:sz w:val="22"/>
        </w:rPr>
        <w:t xml:space="preserve"> days after</w:t>
      </w:r>
      <w:r>
        <w:rPr>
          <w:iCs/>
          <w:sz w:val="22"/>
        </w:rPr>
        <w:t xml:space="preserve"> issu</w:t>
      </w:r>
      <w:r w:rsidR="00FF4BB0">
        <w:rPr>
          <w:iCs/>
          <w:sz w:val="22"/>
        </w:rPr>
        <w:t>ance</w:t>
      </w:r>
      <w:r w:rsidR="00677FD3" w:rsidRPr="00354CC5">
        <w:rPr>
          <w:iCs/>
          <w:sz w:val="22"/>
        </w:rPr>
        <w:t xml:space="preserve"> </w:t>
      </w:r>
      <w:r>
        <w:rPr>
          <w:iCs/>
          <w:sz w:val="22"/>
        </w:rPr>
        <w:t xml:space="preserve">of </w:t>
      </w:r>
      <w:r w:rsidRPr="00354CC5">
        <w:rPr>
          <w:sz w:val="22"/>
        </w:rPr>
        <w:t xml:space="preserve">a certificate of </w:t>
      </w:r>
      <w:r w:rsidRPr="00354CC5">
        <w:rPr>
          <w:i/>
          <w:sz w:val="22"/>
        </w:rPr>
        <w:t>Substantial Performance of the Work</w:t>
      </w:r>
      <w:r w:rsidRPr="00354CC5">
        <w:rPr>
          <w:iCs/>
          <w:sz w:val="22"/>
        </w:rPr>
        <w:t xml:space="preserve"> of a </w:t>
      </w:r>
      <w:r w:rsidRPr="004D0BC8">
        <w:rPr>
          <w:iCs/>
          <w:sz w:val="22"/>
        </w:rPr>
        <w:t>s</w:t>
      </w:r>
      <w:r w:rsidRPr="00354CC5">
        <w:rPr>
          <w:iCs/>
          <w:sz w:val="22"/>
        </w:rPr>
        <w:t>ubcontract</w:t>
      </w:r>
      <w:r w:rsidR="00B53150">
        <w:rPr>
          <w:iCs/>
          <w:sz w:val="22"/>
        </w:rPr>
        <w:t>.</w:t>
      </w:r>
    </w:p>
    <w:p w14:paraId="2E198D36" w14:textId="18FEA90C" w:rsidR="00C36C73" w:rsidRDefault="00EF688F" w:rsidP="00DC60B5">
      <w:pPr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</w:t>
      </w:r>
      <w:r w:rsidR="00C36C73">
        <w:rPr>
          <w:sz w:val="22"/>
        </w:rPr>
        <w:t>5.2</w:t>
      </w:r>
      <w:r w:rsidRPr="00354CC5">
        <w:rPr>
          <w:sz w:val="22"/>
        </w:rPr>
        <w:tab/>
      </w:r>
      <w:r w:rsidR="00F53F06">
        <w:rPr>
          <w:sz w:val="22"/>
        </w:rPr>
        <w:t xml:space="preserve">The </w:t>
      </w:r>
      <w:r w:rsidR="00F53F06" w:rsidRPr="007F4F51">
        <w:rPr>
          <w:i/>
          <w:iCs/>
          <w:sz w:val="22"/>
        </w:rPr>
        <w:t>Owner</w:t>
      </w:r>
      <w:r w:rsidR="00F53F06">
        <w:rPr>
          <w:sz w:val="22"/>
        </w:rPr>
        <w:t xml:space="preserve"> shall, u</w:t>
      </w:r>
      <w:r w:rsidR="006836A5">
        <w:rPr>
          <w:sz w:val="22"/>
        </w:rPr>
        <w:t>nless a statement of</w:t>
      </w:r>
      <w:r>
        <w:rPr>
          <w:sz w:val="22"/>
        </w:rPr>
        <w:t xml:space="preserve"> lien </w:t>
      </w:r>
      <w:r w:rsidR="00986D8D">
        <w:rPr>
          <w:sz w:val="22"/>
        </w:rPr>
        <w:t>is</w:t>
      </w:r>
      <w:r>
        <w:rPr>
          <w:sz w:val="22"/>
        </w:rPr>
        <w:t xml:space="preserve"> registered,</w:t>
      </w:r>
      <w:r w:rsidR="00986D8D">
        <w:rPr>
          <w:sz w:val="22"/>
        </w:rPr>
        <w:t xml:space="preserve"> </w:t>
      </w:r>
      <w:r w:rsidR="00973897">
        <w:rPr>
          <w:sz w:val="22"/>
        </w:rPr>
        <w:t xml:space="preserve">pay a proper invoice </w:t>
      </w:r>
      <w:r>
        <w:rPr>
          <w:sz w:val="22"/>
        </w:rPr>
        <w:t xml:space="preserve">for payment of </w:t>
      </w:r>
      <w:r w:rsidR="00D548E6">
        <w:rPr>
          <w:sz w:val="22"/>
        </w:rPr>
        <w:t xml:space="preserve">all or part of </w:t>
      </w:r>
      <w:r w:rsidR="006836A5">
        <w:rPr>
          <w:sz w:val="22"/>
        </w:rPr>
        <w:t>the major lien fund</w:t>
      </w:r>
      <w:r w:rsidR="00973897">
        <w:rPr>
          <w:sz w:val="22"/>
        </w:rPr>
        <w:t xml:space="preserve"> </w:t>
      </w:r>
      <w:r w:rsidR="007C0794">
        <w:rPr>
          <w:sz w:val="22"/>
        </w:rPr>
        <w:t xml:space="preserve">in accordance with the </w:t>
      </w:r>
      <w:r w:rsidR="007C0794" w:rsidRPr="007F4F51">
        <w:rPr>
          <w:i/>
          <w:iCs/>
          <w:sz w:val="22"/>
        </w:rPr>
        <w:t>Payment Legislation</w:t>
      </w:r>
      <w:r w:rsidR="007C0794">
        <w:rPr>
          <w:sz w:val="22"/>
        </w:rPr>
        <w:t>.</w:t>
      </w:r>
    </w:p>
    <w:p w14:paraId="7CA7E85A" w14:textId="77777777" w:rsidR="00DC60B5" w:rsidRDefault="00DC60B5" w:rsidP="00DC60B5">
      <w:pPr>
        <w:spacing w:after="100"/>
        <w:ind w:left="720" w:hanging="720"/>
        <w:jc w:val="both"/>
        <w:rPr>
          <w:sz w:val="22"/>
        </w:rPr>
      </w:pPr>
    </w:p>
    <w:p w14:paraId="1B2FD9F5" w14:textId="44B3E0EA" w:rsidR="00C36C73" w:rsidRPr="00354CC5" w:rsidRDefault="00C36C73" w:rsidP="00C36C73">
      <w:pPr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t>Delete GC 5.</w:t>
      </w:r>
      <w:r>
        <w:rPr>
          <w:rFonts w:ascii="Arial" w:hAnsi="Arial" w:cs="Arial"/>
          <w:sz w:val="22"/>
        </w:rPr>
        <w:t>6 in its entirety and</w:t>
      </w:r>
      <w:r w:rsidRPr="00354CC5">
        <w:rPr>
          <w:rFonts w:ascii="Arial" w:hAnsi="Arial" w:cs="Arial"/>
          <w:sz w:val="22"/>
        </w:rPr>
        <w:t xml:space="preserve"> substitute:</w:t>
      </w:r>
    </w:p>
    <w:p w14:paraId="15C94E78" w14:textId="77777777" w:rsidR="00C36C73" w:rsidRDefault="00C36C73" w:rsidP="00C36C73">
      <w:pPr>
        <w:spacing w:after="100"/>
        <w:ind w:left="720" w:hanging="720"/>
        <w:jc w:val="both"/>
        <w:rPr>
          <w:sz w:val="22"/>
        </w:rPr>
      </w:pPr>
    </w:p>
    <w:p w14:paraId="66D4097D" w14:textId="64362A87" w:rsidR="00C36C73" w:rsidRPr="00C36C73" w:rsidRDefault="00C36C73" w:rsidP="00C36C73">
      <w:pPr>
        <w:spacing w:after="100"/>
        <w:ind w:left="720" w:hanging="720"/>
        <w:jc w:val="both"/>
        <w:rPr>
          <w:sz w:val="22"/>
        </w:rPr>
      </w:pPr>
      <w:r w:rsidRPr="00C36C73">
        <w:rPr>
          <w:b/>
          <w:bCs/>
          <w:sz w:val="22"/>
        </w:rPr>
        <w:t>GC 5.</w:t>
      </w:r>
      <w:r w:rsidR="00DC60B5">
        <w:rPr>
          <w:b/>
          <w:bCs/>
          <w:sz w:val="22"/>
        </w:rPr>
        <w:t>6</w:t>
      </w:r>
      <w:r w:rsidRPr="00C36C73">
        <w:rPr>
          <w:b/>
          <w:bCs/>
          <w:sz w:val="22"/>
        </w:rPr>
        <w:tab/>
      </w:r>
      <w:r>
        <w:rPr>
          <w:b/>
          <w:bCs/>
          <w:sz w:val="22"/>
        </w:rPr>
        <w:t>PROGRESSIVE RELEASE OF HOLDBACK</w:t>
      </w:r>
      <w:r w:rsidRPr="00C36C73">
        <w:rPr>
          <w:sz w:val="22"/>
        </w:rPr>
        <w:t xml:space="preserve"> </w:t>
      </w:r>
    </w:p>
    <w:p w14:paraId="3D59A9F5" w14:textId="0D3BB76B" w:rsidR="00B53150" w:rsidRDefault="002600A4" w:rsidP="00A4399B">
      <w:pPr>
        <w:spacing w:after="100"/>
        <w:ind w:left="720" w:hanging="720"/>
        <w:jc w:val="both"/>
        <w:rPr>
          <w:sz w:val="22"/>
        </w:rPr>
      </w:pPr>
      <w:r>
        <w:rPr>
          <w:sz w:val="22"/>
        </w:rPr>
        <w:t>5.6.1</w:t>
      </w:r>
      <w:r>
        <w:rPr>
          <w:sz w:val="22"/>
        </w:rPr>
        <w:tab/>
      </w:r>
      <w:r w:rsidR="00A4399B">
        <w:rPr>
          <w:sz w:val="22"/>
        </w:rPr>
        <w:t xml:space="preserve">When the </w:t>
      </w:r>
      <w:r w:rsidR="00A4399B" w:rsidRPr="0059070F">
        <w:rPr>
          <w:i/>
          <w:iCs/>
          <w:sz w:val="22"/>
        </w:rPr>
        <w:t>Owner</w:t>
      </w:r>
      <w:r w:rsidR="00A4399B">
        <w:rPr>
          <w:sz w:val="22"/>
        </w:rPr>
        <w:t xml:space="preserve"> is obligated to make a progressive release of lien holdback pursuant to the </w:t>
      </w:r>
      <w:r w:rsidR="00A4399B" w:rsidRPr="0059070F">
        <w:rPr>
          <w:i/>
          <w:iCs/>
          <w:sz w:val="22"/>
        </w:rPr>
        <w:t>Payment Legislation</w:t>
      </w:r>
      <w:r w:rsidR="00A4399B">
        <w:rPr>
          <w:sz w:val="22"/>
        </w:rPr>
        <w:t xml:space="preserve">, the </w:t>
      </w:r>
      <w:r w:rsidR="00A4399B" w:rsidRPr="0059070F">
        <w:rPr>
          <w:i/>
          <w:iCs/>
          <w:sz w:val="22"/>
        </w:rPr>
        <w:t>Design-Builder</w:t>
      </w:r>
      <w:r w:rsidR="00A4399B">
        <w:rPr>
          <w:sz w:val="22"/>
        </w:rPr>
        <w:t xml:space="preserve"> shall, in accordance with GC 5.2 APPLICATIONS FOR PAYMENT, submit a proper invoice in accordance with the </w:t>
      </w:r>
      <w:r w:rsidR="00A4399B" w:rsidRPr="007F4F51">
        <w:rPr>
          <w:i/>
          <w:iCs/>
          <w:sz w:val="22"/>
        </w:rPr>
        <w:t>Payment Legislation</w:t>
      </w:r>
      <w:r w:rsidR="00A4399B">
        <w:rPr>
          <w:sz w:val="22"/>
        </w:rPr>
        <w:t>.</w:t>
      </w:r>
    </w:p>
    <w:p w14:paraId="6F7CED94" w14:textId="21BA8CC5" w:rsidR="00C36C73" w:rsidRDefault="00C36C73" w:rsidP="00C36C73">
      <w:pPr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</w:t>
      </w:r>
      <w:r w:rsidR="00DC60B5">
        <w:rPr>
          <w:sz w:val="22"/>
        </w:rPr>
        <w:t>6</w:t>
      </w:r>
      <w:r w:rsidRPr="00354CC5">
        <w:rPr>
          <w:sz w:val="22"/>
        </w:rPr>
        <w:t>.</w:t>
      </w:r>
      <w:r w:rsidR="00C751AD">
        <w:rPr>
          <w:sz w:val="22"/>
        </w:rPr>
        <w:t>2</w:t>
      </w:r>
      <w:r w:rsidRPr="00354CC5">
        <w:rPr>
          <w:sz w:val="22"/>
        </w:rPr>
        <w:tab/>
      </w:r>
      <w:r w:rsidR="00944F65">
        <w:rPr>
          <w:sz w:val="22"/>
        </w:rPr>
        <w:t xml:space="preserve">Notwithstanding </w:t>
      </w:r>
      <w:r w:rsidR="001D4D9B">
        <w:rPr>
          <w:sz w:val="22"/>
        </w:rPr>
        <w:t xml:space="preserve">a </w:t>
      </w:r>
      <w:r w:rsidR="00944F65">
        <w:rPr>
          <w:sz w:val="22"/>
        </w:rPr>
        <w:t xml:space="preserve">progressive release of holdback </w:t>
      </w:r>
      <w:r w:rsidR="001D4D9B">
        <w:rPr>
          <w:sz w:val="22"/>
        </w:rPr>
        <w:t xml:space="preserve">after </w:t>
      </w:r>
      <w:r w:rsidR="001D4D9B">
        <w:rPr>
          <w:iCs/>
          <w:sz w:val="22"/>
        </w:rPr>
        <w:t>issuance</w:t>
      </w:r>
      <w:r w:rsidR="001D4D9B" w:rsidRPr="00354CC5">
        <w:rPr>
          <w:iCs/>
          <w:sz w:val="22"/>
        </w:rPr>
        <w:t xml:space="preserve"> </w:t>
      </w:r>
      <w:r w:rsidR="001D4D9B">
        <w:rPr>
          <w:iCs/>
          <w:sz w:val="22"/>
        </w:rPr>
        <w:t xml:space="preserve">of </w:t>
      </w:r>
      <w:r w:rsidR="001D4D9B" w:rsidRPr="00354CC5">
        <w:rPr>
          <w:sz w:val="22"/>
        </w:rPr>
        <w:t xml:space="preserve">a certificate of </w:t>
      </w:r>
      <w:r w:rsidR="001D4D9B" w:rsidRPr="00354CC5">
        <w:rPr>
          <w:i/>
          <w:sz w:val="22"/>
        </w:rPr>
        <w:t>Substantial Performance of the Work</w:t>
      </w:r>
      <w:r w:rsidR="001D4D9B" w:rsidRPr="00354CC5">
        <w:rPr>
          <w:iCs/>
          <w:sz w:val="22"/>
        </w:rPr>
        <w:t xml:space="preserve"> of a </w:t>
      </w:r>
      <w:r w:rsidR="001D4D9B" w:rsidRPr="004D0BC8">
        <w:rPr>
          <w:iCs/>
          <w:sz w:val="22"/>
        </w:rPr>
        <w:t>s</w:t>
      </w:r>
      <w:r w:rsidR="001D4D9B" w:rsidRPr="00354CC5">
        <w:rPr>
          <w:iCs/>
          <w:sz w:val="22"/>
        </w:rPr>
        <w:t>ubcontract</w:t>
      </w:r>
      <w:r w:rsidR="001D4D9B">
        <w:rPr>
          <w:iCs/>
          <w:sz w:val="22"/>
        </w:rPr>
        <w:t>,</w:t>
      </w:r>
      <w:r w:rsidR="001D4D9B">
        <w:rPr>
          <w:sz w:val="22"/>
        </w:rPr>
        <w:t xml:space="preserve"> </w:t>
      </w:r>
      <w:r w:rsidR="00944F65">
        <w:rPr>
          <w:sz w:val="22"/>
        </w:rPr>
        <w:t xml:space="preserve">in accordance with </w:t>
      </w:r>
      <w:r w:rsidR="00944F65" w:rsidRPr="001D4D9B">
        <w:rPr>
          <w:i/>
          <w:iCs/>
          <w:sz w:val="22"/>
        </w:rPr>
        <w:t>Payment Legislation</w:t>
      </w:r>
      <w:r w:rsidR="00944F65">
        <w:rPr>
          <w:sz w:val="22"/>
        </w:rPr>
        <w:t>,</w:t>
      </w:r>
      <w:r w:rsidRPr="00354CC5">
        <w:rPr>
          <w:sz w:val="22"/>
        </w:rPr>
        <w:t xml:space="preserve"> </w:t>
      </w:r>
      <w:r w:rsidR="00944F65">
        <w:rPr>
          <w:sz w:val="22"/>
        </w:rPr>
        <w:t xml:space="preserve">the </w:t>
      </w:r>
      <w:r w:rsidR="00944F65" w:rsidRPr="001D4D9B">
        <w:rPr>
          <w:i/>
          <w:iCs/>
          <w:sz w:val="22"/>
        </w:rPr>
        <w:t>Design-Builder</w:t>
      </w:r>
      <w:r w:rsidR="00944F65">
        <w:rPr>
          <w:sz w:val="22"/>
        </w:rPr>
        <w:t xml:space="preserve"> shall ensure that such parts of the </w:t>
      </w:r>
      <w:r w:rsidR="00944F65" w:rsidRPr="001D4D9B">
        <w:rPr>
          <w:i/>
          <w:iCs/>
          <w:sz w:val="22"/>
        </w:rPr>
        <w:t>Work</w:t>
      </w:r>
      <w:r w:rsidR="00944F65">
        <w:rPr>
          <w:sz w:val="22"/>
        </w:rPr>
        <w:t xml:space="preserve"> are protected pending the issuance of a final certificate for payment and be responsible for the correction of defects </w:t>
      </w:r>
      <w:r w:rsidR="001D4D9B">
        <w:rPr>
          <w:sz w:val="22"/>
        </w:rPr>
        <w:t xml:space="preserve">or work not performed regardless of </w:t>
      </w:r>
      <w:proofErr w:type="gramStart"/>
      <w:r w:rsidR="001D4D9B">
        <w:rPr>
          <w:sz w:val="22"/>
        </w:rPr>
        <w:t>whether or not</w:t>
      </w:r>
      <w:proofErr w:type="gramEnd"/>
      <w:r w:rsidR="001D4D9B">
        <w:rPr>
          <w:sz w:val="22"/>
        </w:rPr>
        <w:t xml:space="preserve"> such was apparent when the holdback was released.</w:t>
      </w:r>
    </w:p>
    <w:p w14:paraId="57002BA3" w14:textId="77777777" w:rsidR="00175347" w:rsidRPr="00354CC5" w:rsidRDefault="00175347" w:rsidP="00C36C73">
      <w:pPr>
        <w:spacing w:after="100"/>
        <w:ind w:left="720" w:hanging="720"/>
        <w:jc w:val="both"/>
        <w:rPr>
          <w:sz w:val="22"/>
        </w:rPr>
      </w:pPr>
    </w:p>
    <w:p w14:paraId="77151E87" w14:textId="5AED9EEE" w:rsidR="00A15705" w:rsidRPr="00354CC5" w:rsidRDefault="00A15705" w:rsidP="0059070F">
      <w:pPr>
        <w:keepNext/>
        <w:keepLines/>
        <w:widowControl/>
        <w:jc w:val="both"/>
        <w:rPr>
          <w:rFonts w:ascii="Arial" w:hAnsi="Arial" w:cs="Arial"/>
          <w:sz w:val="22"/>
        </w:rPr>
      </w:pPr>
      <w:r w:rsidRPr="00354CC5">
        <w:rPr>
          <w:rFonts w:ascii="Arial" w:hAnsi="Arial" w:cs="Arial"/>
          <w:sz w:val="22"/>
        </w:rPr>
        <w:lastRenderedPageBreak/>
        <w:t>Delete GC 5.</w:t>
      </w:r>
      <w:r>
        <w:rPr>
          <w:rFonts w:ascii="Arial" w:hAnsi="Arial" w:cs="Arial"/>
          <w:sz w:val="22"/>
        </w:rPr>
        <w:t>7 in its entirety and</w:t>
      </w:r>
      <w:r w:rsidRPr="00354CC5">
        <w:rPr>
          <w:rFonts w:ascii="Arial" w:hAnsi="Arial" w:cs="Arial"/>
          <w:sz w:val="22"/>
        </w:rPr>
        <w:t xml:space="preserve"> substitute:</w:t>
      </w:r>
    </w:p>
    <w:p w14:paraId="7C0388F7" w14:textId="77777777" w:rsidR="00175347" w:rsidRDefault="00175347" w:rsidP="0059070F">
      <w:pPr>
        <w:keepNext/>
        <w:keepLines/>
        <w:widowControl/>
        <w:spacing w:after="100"/>
        <w:ind w:left="720" w:hanging="720"/>
        <w:jc w:val="both"/>
        <w:rPr>
          <w:sz w:val="22"/>
        </w:rPr>
      </w:pPr>
    </w:p>
    <w:p w14:paraId="647BC109" w14:textId="488ED376" w:rsidR="00A15705" w:rsidRPr="00C36C73" w:rsidRDefault="00A15705" w:rsidP="0059070F">
      <w:pPr>
        <w:keepNext/>
        <w:keepLines/>
        <w:widowControl/>
        <w:spacing w:after="100"/>
        <w:ind w:left="720" w:hanging="720"/>
        <w:jc w:val="both"/>
        <w:rPr>
          <w:sz w:val="22"/>
        </w:rPr>
      </w:pPr>
      <w:r w:rsidRPr="00C36C73">
        <w:rPr>
          <w:b/>
          <w:bCs/>
          <w:sz w:val="22"/>
        </w:rPr>
        <w:t>GC 5.</w:t>
      </w:r>
      <w:r>
        <w:rPr>
          <w:b/>
          <w:bCs/>
          <w:sz w:val="22"/>
        </w:rPr>
        <w:t>7</w:t>
      </w:r>
      <w:r w:rsidRPr="00C36C73">
        <w:rPr>
          <w:b/>
          <w:bCs/>
          <w:sz w:val="22"/>
        </w:rPr>
        <w:tab/>
      </w:r>
      <w:r>
        <w:rPr>
          <w:b/>
          <w:bCs/>
          <w:sz w:val="22"/>
        </w:rPr>
        <w:t>FINAL PAYMENT</w:t>
      </w:r>
      <w:r w:rsidRPr="00C36C73">
        <w:rPr>
          <w:sz w:val="22"/>
        </w:rPr>
        <w:t xml:space="preserve"> </w:t>
      </w:r>
    </w:p>
    <w:p w14:paraId="5BAAD99B" w14:textId="63698AA8" w:rsidR="00175347" w:rsidRDefault="00175347" w:rsidP="0059070F">
      <w:pPr>
        <w:keepNext/>
        <w:keepLines/>
        <w:widowControl/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</w:t>
      </w:r>
      <w:r>
        <w:rPr>
          <w:sz w:val="22"/>
        </w:rPr>
        <w:t>7.</w:t>
      </w:r>
      <w:r w:rsidR="00A15705">
        <w:rPr>
          <w:sz w:val="22"/>
        </w:rPr>
        <w:t>1</w:t>
      </w:r>
      <w:r w:rsidRPr="00354CC5">
        <w:rPr>
          <w:sz w:val="22"/>
        </w:rPr>
        <w:tab/>
      </w:r>
      <w:r w:rsidR="00A15705">
        <w:rPr>
          <w:sz w:val="22"/>
        </w:rPr>
        <w:t xml:space="preserve">When the </w:t>
      </w:r>
      <w:r w:rsidR="00A15705" w:rsidRPr="00695491">
        <w:rPr>
          <w:i/>
          <w:iCs/>
          <w:sz w:val="22"/>
        </w:rPr>
        <w:t>Design-Builder</w:t>
      </w:r>
      <w:r w:rsidR="00A15705">
        <w:rPr>
          <w:sz w:val="22"/>
        </w:rPr>
        <w:t xml:space="preserve"> considers that the </w:t>
      </w:r>
      <w:r w:rsidR="00A15705" w:rsidRPr="00695491">
        <w:rPr>
          <w:i/>
          <w:iCs/>
          <w:sz w:val="22"/>
        </w:rPr>
        <w:t>Design Services</w:t>
      </w:r>
      <w:r w:rsidR="00A15705">
        <w:rPr>
          <w:sz w:val="22"/>
        </w:rPr>
        <w:t xml:space="preserve"> and the </w:t>
      </w:r>
      <w:r w:rsidR="00A15705" w:rsidRPr="00695491">
        <w:rPr>
          <w:i/>
          <w:iCs/>
          <w:sz w:val="22"/>
        </w:rPr>
        <w:t>Work</w:t>
      </w:r>
      <w:r w:rsidR="00A15705">
        <w:rPr>
          <w:sz w:val="22"/>
        </w:rPr>
        <w:t xml:space="preserve"> are completed, the </w:t>
      </w:r>
      <w:r w:rsidR="00A15705" w:rsidRPr="00695491">
        <w:rPr>
          <w:i/>
          <w:iCs/>
          <w:sz w:val="22"/>
        </w:rPr>
        <w:t>Design-Builder</w:t>
      </w:r>
      <w:r w:rsidR="00A15705">
        <w:rPr>
          <w:sz w:val="22"/>
        </w:rPr>
        <w:t xml:space="preserve"> shall </w:t>
      </w:r>
      <w:proofErr w:type="gramStart"/>
      <w:r w:rsidR="00A15705">
        <w:rPr>
          <w:sz w:val="22"/>
        </w:rPr>
        <w:t>submit an application</w:t>
      </w:r>
      <w:proofErr w:type="gramEnd"/>
      <w:r w:rsidR="00A15705">
        <w:rPr>
          <w:sz w:val="22"/>
        </w:rPr>
        <w:t xml:space="preserve"> for final payment</w:t>
      </w:r>
      <w:r>
        <w:rPr>
          <w:sz w:val="22"/>
        </w:rPr>
        <w:t>.</w:t>
      </w:r>
    </w:p>
    <w:p w14:paraId="5174CF06" w14:textId="31AF87F3" w:rsidR="00A15705" w:rsidRDefault="00A15705" w:rsidP="00A15705">
      <w:pPr>
        <w:spacing w:after="100"/>
        <w:ind w:left="720" w:hanging="720"/>
        <w:jc w:val="both"/>
        <w:rPr>
          <w:sz w:val="22"/>
        </w:rPr>
      </w:pPr>
      <w:r w:rsidRPr="00354CC5">
        <w:rPr>
          <w:sz w:val="22"/>
        </w:rPr>
        <w:t>5.</w:t>
      </w:r>
      <w:r>
        <w:rPr>
          <w:sz w:val="22"/>
        </w:rPr>
        <w:t>7.2</w:t>
      </w:r>
      <w:r w:rsidRPr="00354CC5">
        <w:rPr>
          <w:sz w:val="22"/>
        </w:rPr>
        <w:tab/>
      </w:r>
      <w:r>
        <w:rPr>
          <w:sz w:val="22"/>
        </w:rPr>
        <w:t xml:space="preserve">The </w:t>
      </w:r>
      <w:r w:rsidRPr="00695491">
        <w:rPr>
          <w:i/>
          <w:iCs/>
          <w:sz w:val="22"/>
        </w:rPr>
        <w:t>Payment Certifier</w:t>
      </w:r>
      <w:r>
        <w:rPr>
          <w:sz w:val="22"/>
        </w:rPr>
        <w:t xml:space="preserve"> will, no later than 10 calendar days after receipt of an application from the </w:t>
      </w:r>
      <w:r w:rsidRPr="00695491">
        <w:rPr>
          <w:i/>
          <w:iCs/>
          <w:sz w:val="22"/>
        </w:rPr>
        <w:t>Design-Builder</w:t>
      </w:r>
      <w:r>
        <w:rPr>
          <w:sz w:val="22"/>
        </w:rPr>
        <w:t xml:space="preserve"> for final payment, review the </w:t>
      </w:r>
      <w:r w:rsidRPr="00695491">
        <w:rPr>
          <w:i/>
          <w:iCs/>
          <w:sz w:val="22"/>
        </w:rPr>
        <w:t>Work</w:t>
      </w:r>
      <w:r>
        <w:rPr>
          <w:sz w:val="22"/>
        </w:rPr>
        <w:t xml:space="preserve"> to verify the validity of the application and when the </w:t>
      </w:r>
      <w:r w:rsidRPr="00695491">
        <w:rPr>
          <w:i/>
          <w:iCs/>
          <w:sz w:val="22"/>
        </w:rPr>
        <w:t>Payment Certifier</w:t>
      </w:r>
      <w:r>
        <w:rPr>
          <w:sz w:val="22"/>
        </w:rPr>
        <w:t xml:space="preserve"> finds the </w:t>
      </w:r>
      <w:r w:rsidRPr="00695491">
        <w:rPr>
          <w:i/>
          <w:iCs/>
          <w:sz w:val="22"/>
        </w:rPr>
        <w:t>Design-Builder</w:t>
      </w:r>
      <w:r>
        <w:rPr>
          <w:sz w:val="22"/>
        </w:rPr>
        <w:t xml:space="preserve">’s application for final payment valid, the </w:t>
      </w:r>
      <w:r w:rsidRPr="00695491">
        <w:rPr>
          <w:i/>
          <w:iCs/>
          <w:sz w:val="22"/>
        </w:rPr>
        <w:t>Payment Certifier</w:t>
      </w:r>
      <w:r>
        <w:rPr>
          <w:sz w:val="22"/>
        </w:rPr>
        <w:t xml:space="preserve"> will promptly issue a final certificate for payment to the Owner, with a copy to the Contractor.</w:t>
      </w:r>
    </w:p>
    <w:p w14:paraId="01BF1F71" w14:textId="7E233F36" w:rsidR="00A15705" w:rsidRDefault="00A15705" w:rsidP="00A15705">
      <w:pPr>
        <w:spacing w:after="100"/>
        <w:ind w:left="720" w:hanging="720"/>
        <w:jc w:val="both"/>
        <w:rPr>
          <w:sz w:val="22"/>
        </w:rPr>
      </w:pPr>
      <w:r>
        <w:rPr>
          <w:sz w:val="22"/>
        </w:rPr>
        <w:t>5.7.3</w:t>
      </w:r>
      <w:r>
        <w:rPr>
          <w:sz w:val="22"/>
        </w:rPr>
        <w:tab/>
        <w:t xml:space="preserve">If the </w:t>
      </w:r>
      <w:r w:rsidRPr="00695491">
        <w:rPr>
          <w:i/>
          <w:iCs/>
          <w:sz w:val="22"/>
        </w:rPr>
        <w:t>Payment Certifier</w:t>
      </w:r>
      <w:r>
        <w:rPr>
          <w:sz w:val="22"/>
        </w:rPr>
        <w:t xml:space="preserve"> rejects the application or part thereof, the </w:t>
      </w:r>
      <w:r w:rsidRPr="00695491">
        <w:rPr>
          <w:i/>
          <w:iCs/>
          <w:sz w:val="22"/>
        </w:rPr>
        <w:t>Owner</w:t>
      </w:r>
      <w:r>
        <w:rPr>
          <w:sz w:val="22"/>
        </w:rPr>
        <w:t xml:space="preserve"> will promptly issue a written notice to the </w:t>
      </w:r>
      <w:r w:rsidRPr="00695491">
        <w:rPr>
          <w:i/>
          <w:iCs/>
          <w:sz w:val="22"/>
        </w:rPr>
        <w:t>Design-Builder</w:t>
      </w:r>
      <w:r>
        <w:rPr>
          <w:sz w:val="22"/>
        </w:rPr>
        <w:t xml:space="preserve"> giving reasons for the revision or rejection, such written notice to </w:t>
      </w:r>
      <w:proofErr w:type="gramStart"/>
      <w:r>
        <w:rPr>
          <w:sz w:val="22"/>
        </w:rPr>
        <w:t>be in compliance with</w:t>
      </w:r>
      <w:proofErr w:type="gramEnd"/>
      <w:r>
        <w:rPr>
          <w:sz w:val="22"/>
        </w:rPr>
        <w:t xml:space="preserve"> </w:t>
      </w:r>
      <w:r w:rsidRPr="00695491">
        <w:rPr>
          <w:i/>
          <w:iCs/>
          <w:sz w:val="22"/>
        </w:rPr>
        <w:t>Payment Legislation</w:t>
      </w:r>
      <w:r>
        <w:rPr>
          <w:sz w:val="22"/>
        </w:rPr>
        <w:t>.</w:t>
      </w:r>
    </w:p>
    <w:p w14:paraId="293CF08E" w14:textId="3AF6B050" w:rsidR="00A15705" w:rsidRDefault="00A15705" w:rsidP="00A15705">
      <w:pPr>
        <w:spacing w:after="100"/>
        <w:ind w:left="720" w:hanging="720"/>
        <w:jc w:val="both"/>
        <w:rPr>
          <w:sz w:val="22"/>
        </w:rPr>
      </w:pPr>
      <w:r>
        <w:rPr>
          <w:sz w:val="22"/>
        </w:rPr>
        <w:t>5.7.4</w:t>
      </w:r>
      <w:r>
        <w:rPr>
          <w:sz w:val="22"/>
        </w:rPr>
        <w:tab/>
      </w:r>
      <w:r w:rsidR="00695491">
        <w:rPr>
          <w:sz w:val="22"/>
        </w:rPr>
        <w:t xml:space="preserve">Subject to the provision of paragraph 10.4.1 of GC 10.4 – WORKERS COMPENSATION, and any legislation applicable to the </w:t>
      </w:r>
      <w:r w:rsidR="00695491" w:rsidRPr="00695491">
        <w:rPr>
          <w:i/>
          <w:iCs/>
          <w:sz w:val="22"/>
        </w:rPr>
        <w:t>Place of the Work</w:t>
      </w:r>
      <w:r w:rsidR="00695491">
        <w:rPr>
          <w:sz w:val="22"/>
        </w:rPr>
        <w:t xml:space="preserve">, the </w:t>
      </w:r>
      <w:r w:rsidR="00695491" w:rsidRPr="00695491">
        <w:rPr>
          <w:i/>
          <w:iCs/>
          <w:sz w:val="22"/>
        </w:rPr>
        <w:t>Owner</w:t>
      </w:r>
      <w:r w:rsidR="00695491">
        <w:rPr>
          <w:sz w:val="22"/>
        </w:rPr>
        <w:t xml:space="preserve"> shall, no later than 5 calendar days after the issuance of a final certificate for payment, pay the </w:t>
      </w:r>
      <w:r w:rsidR="00695491" w:rsidRPr="00695491">
        <w:rPr>
          <w:i/>
          <w:iCs/>
          <w:sz w:val="22"/>
        </w:rPr>
        <w:t>Design-Builder</w:t>
      </w:r>
      <w:r w:rsidR="00695491">
        <w:rPr>
          <w:sz w:val="22"/>
        </w:rPr>
        <w:t xml:space="preserve"> as provided in Article A-5 of the Agreement – PAYMENT and in any event, in compliance with </w:t>
      </w:r>
      <w:r w:rsidR="00695491" w:rsidRPr="00695491">
        <w:rPr>
          <w:i/>
          <w:iCs/>
          <w:sz w:val="22"/>
        </w:rPr>
        <w:t>Payment Legislation</w:t>
      </w:r>
      <w:r w:rsidR="00695491">
        <w:rPr>
          <w:sz w:val="22"/>
        </w:rPr>
        <w:t>.</w:t>
      </w:r>
    </w:p>
    <w:p w14:paraId="62F942DE" w14:textId="77777777" w:rsidR="00A15705" w:rsidRPr="00354CC5" w:rsidRDefault="00A15705" w:rsidP="00175347">
      <w:pPr>
        <w:spacing w:after="100"/>
        <w:ind w:left="720" w:hanging="720"/>
        <w:jc w:val="both"/>
        <w:rPr>
          <w:sz w:val="22"/>
        </w:rPr>
      </w:pPr>
    </w:p>
    <w:p w14:paraId="2FABFCB2" w14:textId="22E4C440" w:rsidR="001776B1" w:rsidRPr="00354CC5" w:rsidRDefault="001776B1" w:rsidP="007F4F51">
      <w:pPr>
        <w:spacing w:after="100"/>
        <w:jc w:val="both"/>
        <w:rPr>
          <w:sz w:val="22"/>
        </w:rPr>
      </w:pPr>
    </w:p>
    <w:p w14:paraId="4BC0E94B" w14:textId="1CFFC819" w:rsidR="0041026E" w:rsidRPr="00354CC5" w:rsidRDefault="001776B1" w:rsidP="00354CC5">
      <w:pPr>
        <w:ind w:left="720" w:right="720"/>
        <w:jc w:val="center"/>
        <w:rPr>
          <w:sz w:val="22"/>
        </w:rPr>
      </w:pPr>
      <w:r>
        <w:rPr>
          <w:rFonts w:ascii="Arial" w:hAnsi="Arial" w:cs="Arial"/>
          <w:sz w:val="22"/>
        </w:rPr>
        <w:t>END OF SECTION</w:t>
      </w:r>
    </w:p>
    <w:sectPr w:rsidR="0041026E" w:rsidRPr="00354CC5" w:rsidSect="00354CC5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851" w:right="1440" w:bottom="1134" w:left="1440" w:header="851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8640" w14:textId="77777777" w:rsidR="002B6064" w:rsidRDefault="002B6064">
      <w:r>
        <w:separator/>
      </w:r>
    </w:p>
  </w:endnote>
  <w:endnote w:type="continuationSeparator" w:id="0">
    <w:p w14:paraId="32442FE5" w14:textId="77777777" w:rsidR="002B6064" w:rsidRDefault="002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4895" w14:textId="08C69950" w:rsidR="00E27A63" w:rsidRPr="00E27A63" w:rsidRDefault="00E27A63" w:rsidP="00E27A63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E5B7" w14:textId="77777777" w:rsidR="002B6064" w:rsidRDefault="002B6064">
      <w:r>
        <w:separator/>
      </w:r>
    </w:p>
  </w:footnote>
  <w:footnote w:type="continuationSeparator" w:id="0">
    <w:p w14:paraId="2A8D6704" w14:textId="77777777" w:rsidR="002B6064" w:rsidRDefault="002B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4562142"/>
      <w:docPartObj>
        <w:docPartGallery w:val="Page Numbers (Top of Page)"/>
        <w:docPartUnique/>
      </w:docPartObj>
    </w:sdtPr>
    <w:sdtContent>
      <w:p w14:paraId="788165BB" w14:textId="0DAAE6A0" w:rsidR="00617D0B" w:rsidRDefault="00617D0B" w:rsidP="00354CC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59ABBA" w14:textId="0810DA3A" w:rsidR="00DB4B7D" w:rsidRPr="00FC24A4" w:rsidRDefault="00A032D1" w:rsidP="00354CC5">
    <w:pPr>
      <w:tabs>
        <w:tab w:val="right" w:pos="1134"/>
      </w:tabs>
      <w:ind w:right="360"/>
      <w:jc w:val="right"/>
      <w:rPr>
        <w:rFonts w:ascii="Arial" w:hAnsi="Arial"/>
        <w:sz w:val="20"/>
        <w:szCs w:val="22"/>
        <w:lang w:val="en-GB"/>
      </w:rPr>
    </w:pP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 w:rsidR="00DB4B7D" w:rsidRPr="00FC24A4">
      <w:rPr>
        <w:rFonts w:ascii="Arial" w:hAnsi="Arial"/>
        <w:sz w:val="20"/>
        <w:szCs w:val="22"/>
        <w:lang w:val="en-GB"/>
      </w:rPr>
      <w:t xml:space="preserve">00 </w:t>
    </w:r>
    <w:r w:rsidR="00DB4B7D">
      <w:rPr>
        <w:rFonts w:ascii="Arial" w:hAnsi="Arial"/>
        <w:sz w:val="20"/>
        <w:szCs w:val="22"/>
        <w:lang w:val="en-GB"/>
      </w:rPr>
      <w:t>73 00</w:t>
    </w:r>
  </w:p>
  <w:p w14:paraId="091DC1DC" w14:textId="173AB64A" w:rsidR="00DB4B7D" w:rsidRPr="00FC24A4" w:rsidRDefault="00DB4B7D" w:rsidP="009E08C5">
    <w:pPr>
      <w:tabs>
        <w:tab w:val="right" w:pos="1134"/>
      </w:tabs>
      <w:rPr>
        <w:rFonts w:ascii="Arial" w:hAnsi="Arial"/>
        <w:sz w:val="20"/>
        <w:szCs w:val="22"/>
        <w:lang w:val="en-GB"/>
      </w:rPr>
    </w:pPr>
    <w:r w:rsidRPr="00FC24A4">
      <w:rPr>
        <w:rFonts w:ascii="Arial" w:hAnsi="Arial"/>
        <w:sz w:val="20"/>
        <w:szCs w:val="22"/>
        <w:lang w:val="en-GB"/>
      </w:rPr>
      <w:t>Revised Dec. 2020</w:t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>SUPPLEMENTARY CONDITIONS</w:t>
    </w:r>
  </w:p>
  <w:p w14:paraId="2579F056" w14:textId="493E7B41" w:rsidR="00A032D1" w:rsidRPr="00FC24A4" w:rsidRDefault="00DB4B7D" w:rsidP="009E08C5">
    <w:pPr>
      <w:tabs>
        <w:tab w:val="right" w:pos="1134"/>
      </w:tabs>
      <w:rPr>
        <w:rFonts w:ascii="Arial" w:hAnsi="Arial"/>
        <w:sz w:val="20"/>
        <w:szCs w:val="22"/>
        <w:lang w:val="en-GB"/>
      </w:rPr>
    </w:pPr>
    <w:r w:rsidRPr="00FC24A4">
      <w:rPr>
        <w:rFonts w:ascii="Arial" w:hAnsi="Arial"/>
        <w:sz w:val="20"/>
        <w:szCs w:val="22"/>
        <w:lang w:val="en-GB"/>
      </w:rPr>
      <w:t>Project No.</w:t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A032D1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 xml:space="preserve">     </w:t>
    </w:r>
    <w:r w:rsidR="00183E4B">
      <w:rPr>
        <w:rFonts w:ascii="Arial" w:hAnsi="Arial"/>
        <w:sz w:val="20"/>
        <w:szCs w:val="22"/>
        <w:lang w:val="en-GB"/>
      </w:rPr>
      <w:t xml:space="preserve"> </w:t>
    </w:r>
    <w:r w:rsidR="009E08C5">
      <w:rPr>
        <w:rFonts w:ascii="Arial" w:hAnsi="Arial"/>
        <w:sz w:val="20"/>
        <w:szCs w:val="22"/>
        <w:lang w:val="en-GB"/>
      </w:rPr>
      <w:t xml:space="preserve"> </w:t>
    </w:r>
    <w:r w:rsidRPr="00FC24A4">
      <w:rPr>
        <w:rFonts w:ascii="Arial" w:hAnsi="Arial"/>
        <w:sz w:val="20"/>
        <w:szCs w:val="22"/>
        <w:lang w:val="en-GB"/>
      </w:rPr>
      <w:t>Page</w:t>
    </w:r>
    <w:r>
      <w:rPr>
        <w:rFonts w:ascii="Arial" w:hAnsi="Arial"/>
        <w:sz w:val="20"/>
        <w:szCs w:val="22"/>
        <w:lang w:val="en-GB"/>
      </w:rPr>
      <w:t xml:space="preserve"> 1</w:t>
    </w:r>
    <w:r w:rsidR="009E08C5">
      <w:rPr>
        <w:rFonts w:ascii="Arial" w:hAnsi="Arial"/>
        <w:sz w:val="20"/>
        <w:szCs w:val="22"/>
        <w:lang w:val="en-GB"/>
      </w:rPr>
      <w:t xml:space="preserve"> of </w:t>
    </w:r>
    <w:r w:rsidR="00135D53">
      <w:rPr>
        <w:rFonts w:ascii="Arial" w:hAnsi="Arial"/>
        <w:sz w:val="20"/>
        <w:szCs w:val="22"/>
        <w:lang w:val="en-GB"/>
      </w:rPr>
      <w:t>1</w:t>
    </w:r>
  </w:p>
  <w:p w14:paraId="590BBF5F" w14:textId="5205EC2E" w:rsidR="00DB4B7D" w:rsidRPr="00DB4B7D" w:rsidRDefault="00DB4B7D" w:rsidP="00A032D1">
    <w:pPr>
      <w:tabs>
        <w:tab w:val="right" w:pos="567"/>
        <w:tab w:val="right" w:pos="1134"/>
      </w:tabs>
      <w:rPr>
        <w:rFonts w:ascii="Arial" w:hAnsi="Arial"/>
        <w:sz w:val="20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25BA" w14:textId="189D344F" w:rsidR="009E08C5" w:rsidRPr="00FC24A4" w:rsidRDefault="00B53150" w:rsidP="009E08C5">
    <w:pPr>
      <w:tabs>
        <w:tab w:val="right" w:pos="1134"/>
      </w:tabs>
      <w:rPr>
        <w:rFonts w:ascii="Arial" w:hAnsi="Arial"/>
        <w:sz w:val="20"/>
        <w:szCs w:val="22"/>
        <w:lang w:val="en-GB"/>
      </w:rPr>
    </w:pPr>
    <w:r>
      <w:rPr>
        <w:rFonts w:ascii="Arial" w:hAnsi="Arial"/>
        <w:sz w:val="20"/>
        <w:szCs w:val="22"/>
        <w:lang w:val="en-GB"/>
      </w:rPr>
      <w:t xml:space="preserve">December </w:t>
    </w:r>
    <w:r w:rsidR="008451C4">
      <w:rPr>
        <w:rFonts w:ascii="Arial" w:hAnsi="Arial"/>
        <w:sz w:val="20"/>
        <w:szCs w:val="22"/>
        <w:lang w:val="en-GB"/>
      </w:rPr>
      <w:t>2022</w:t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</w:r>
    <w:r w:rsidR="009E08C5">
      <w:rPr>
        <w:rFonts w:ascii="Arial" w:hAnsi="Arial"/>
        <w:sz w:val="20"/>
        <w:szCs w:val="22"/>
        <w:lang w:val="en-GB"/>
      </w:rPr>
      <w:tab/>
      <w:t>SUPPLEMENTARY CONDITIONS</w:t>
    </w:r>
  </w:p>
  <w:p w14:paraId="07E822C5" w14:textId="717BD1FA" w:rsidR="009E08C5" w:rsidRPr="00FC24A4" w:rsidRDefault="009E08C5" w:rsidP="00354CC5">
    <w:pPr>
      <w:tabs>
        <w:tab w:val="righ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360"/>
      </w:tabs>
      <w:rPr>
        <w:rFonts w:ascii="Arial" w:hAnsi="Arial"/>
        <w:sz w:val="20"/>
        <w:szCs w:val="22"/>
        <w:lang w:val="en-GB"/>
      </w:rPr>
    </w:pPr>
    <w:r w:rsidRPr="00FC24A4">
      <w:rPr>
        <w:rFonts w:ascii="Arial" w:hAnsi="Arial"/>
        <w:sz w:val="20"/>
        <w:szCs w:val="22"/>
        <w:lang w:val="en-GB"/>
      </w:rPr>
      <w:t>Project No.</w:t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  <w:t xml:space="preserve">     </w:t>
    </w:r>
    <w:r w:rsidR="002D095C">
      <w:rPr>
        <w:rFonts w:ascii="Arial" w:hAnsi="Arial"/>
        <w:sz w:val="20"/>
        <w:szCs w:val="22"/>
        <w:lang w:val="en-GB"/>
      </w:rPr>
      <w:t xml:space="preserve"> </w:t>
    </w:r>
    <w:r>
      <w:rPr>
        <w:rFonts w:ascii="Arial" w:hAnsi="Arial"/>
        <w:sz w:val="20"/>
        <w:szCs w:val="22"/>
        <w:lang w:val="en-GB"/>
      </w:rPr>
      <w:t xml:space="preserve"> </w:t>
    </w:r>
    <w:r w:rsidR="001C421D" w:rsidRPr="001C421D">
      <w:rPr>
        <w:rFonts w:ascii="Arial" w:hAnsi="Arial"/>
        <w:sz w:val="20"/>
        <w:szCs w:val="22"/>
        <w:lang w:val="en-GB"/>
      </w:rPr>
      <w:t xml:space="preserve">Page </w:t>
    </w:r>
    <w:r w:rsidR="001C421D" w:rsidRPr="001C421D">
      <w:rPr>
        <w:rFonts w:ascii="Arial" w:hAnsi="Arial"/>
        <w:sz w:val="20"/>
        <w:szCs w:val="22"/>
        <w:lang w:val="en-GB"/>
      </w:rPr>
      <w:fldChar w:fldCharType="begin"/>
    </w:r>
    <w:r w:rsidR="001C421D" w:rsidRPr="001C421D">
      <w:rPr>
        <w:rFonts w:ascii="Arial" w:hAnsi="Arial"/>
        <w:sz w:val="20"/>
        <w:szCs w:val="22"/>
        <w:lang w:val="en-GB"/>
      </w:rPr>
      <w:instrText xml:space="preserve"> PAGE   \* MERGEFORMAT </w:instrText>
    </w:r>
    <w:r w:rsidR="001C421D" w:rsidRPr="001C421D">
      <w:rPr>
        <w:rFonts w:ascii="Arial" w:hAnsi="Arial"/>
        <w:sz w:val="20"/>
        <w:szCs w:val="22"/>
        <w:lang w:val="en-GB"/>
      </w:rPr>
      <w:fldChar w:fldCharType="separate"/>
    </w:r>
    <w:r w:rsidR="001C421D" w:rsidRPr="001C421D">
      <w:rPr>
        <w:rFonts w:ascii="Arial" w:hAnsi="Arial"/>
        <w:sz w:val="20"/>
        <w:szCs w:val="22"/>
        <w:lang w:val="en-GB"/>
      </w:rPr>
      <w:t>1</w:t>
    </w:r>
    <w:r w:rsidR="001C421D" w:rsidRPr="001C421D">
      <w:rPr>
        <w:rFonts w:ascii="Arial" w:hAnsi="Arial"/>
        <w:sz w:val="20"/>
        <w:szCs w:val="22"/>
        <w:lang w:val="en-GB"/>
      </w:rPr>
      <w:fldChar w:fldCharType="end"/>
    </w:r>
    <w:r w:rsidR="001C421D" w:rsidRPr="001C421D">
      <w:rPr>
        <w:rFonts w:ascii="Arial" w:hAnsi="Arial"/>
        <w:sz w:val="20"/>
        <w:szCs w:val="22"/>
        <w:lang w:val="en-GB"/>
      </w:rPr>
      <w:t xml:space="preserve"> of </w:t>
    </w:r>
    <w:r w:rsidR="001C421D" w:rsidRPr="001C421D">
      <w:rPr>
        <w:rFonts w:ascii="Arial" w:hAnsi="Arial"/>
        <w:sz w:val="20"/>
        <w:szCs w:val="22"/>
        <w:lang w:val="en-GB"/>
      </w:rPr>
      <w:fldChar w:fldCharType="begin"/>
    </w:r>
    <w:r w:rsidR="001C421D" w:rsidRPr="001C421D">
      <w:rPr>
        <w:rFonts w:ascii="Arial" w:hAnsi="Arial"/>
        <w:sz w:val="20"/>
        <w:szCs w:val="22"/>
        <w:lang w:val="en-GB"/>
      </w:rPr>
      <w:instrText xml:space="preserve"> NUMPAGES   \* MERGEFORMAT </w:instrText>
    </w:r>
    <w:r w:rsidR="001C421D" w:rsidRPr="001C421D">
      <w:rPr>
        <w:rFonts w:ascii="Arial" w:hAnsi="Arial"/>
        <w:sz w:val="20"/>
        <w:szCs w:val="22"/>
        <w:lang w:val="en-GB"/>
      </w:rPr>
      <w:fldChar w:fldCharType="separate"/>
    </w:r>
    <w:r w:rsidR="001C421D" w:rsidRPr="001C421D">
      <w:rPr>
        <w:rFonts w:ascii="Arial" w:hAnsi="Arial"/>
        <w:sz w:val="20"/>
        <w:szCs w:val="22"/>
        <w:lang w:val="en-GB"/>
      </w:rPr>
      <w:t>2</w:t>
    </w:r>
    <w:r w:rsidR="001C421D" w:rsidRPr="001C421D">
      <w:rPr>
        <w:rFonts w:ascii="Arial" w:hAnsi="Arial"/>
        <w:sz w:val="20"/>
        <w:szCs w:val="22"/>
        <w:lang w:val="en-GB"/>
      </w:rPr>
      <w:fldChar w:fldCharType="end"/>
    </w:r>
  </w:p>
  <w:p w14:paraId="0F55BFB0" w14:textId="77777777" w:rsidR="00077046" w:rsidRPr="00FC24A4" w:rsidRDefault="00077046" w:rsidP="00E068FD">
    <w:pPr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5251" w14:textId="0F45BF3A" w:rsidR="009E08C5" w:rsidRPr="00FC24A4" w:rsidRDefault="009E08C5" w:rsidP="009E08C5">
    <w:pPr>
      <w:tabs>
        <w:tab w:val="right" w:pos="1134"/>
      </w:tabs>
      <w:jc w:val="right"/>
      <w:rPr>
        <w:rFonts w:ascii="Arial" w:hAnsi="Arial"/>
        <w:sz w:val="20"/>
        <w:szCs w:val="22"/>
        <w:lang w:val="en-GB"/>
      </w:rPr>
    </w:pP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 w:rsidRPr="00FC24A4">
      <w:rPr>
        <w:rFonts w:ascii="Arial" w:hAnsi="Arial"/>
        <w:sz w:val="20"/>
        <w:szCs w:val="22"/>
        <w:lang w:val="en-GB"/>
      </w:rPr>
      <w:t xml:space="preserve">00 </w:t>
    </w:r>
    <w:r>
      <w:rPr>
        <w:rFonts w:ascii="Arial" w:hAnsi="Arial"/>
        <w:sz w:val="20"/>
        <w:szCs w:val="22"/>
        <w:lang w:val="en-GB"/>
      </w:rPr>
      <w:t>70 50</w:t>
    </w:r>
  </w:p>
  <w:p w14:paraId="657AAF70" w14:textId="7DD29A71" w:rsidR="009E08C5" w:rsidRPr="00FC24A4" w:rsidRDefault="009E08C5" w:rsidP="009E08C5">
    <w:pPr>
      <w:tabs>
        <w:tab w:val="right" w:pos="1134"/>
      </w:tabs>
      <w:rPr>
        <w:rFonts w:ascii="Arial" w:hAnsi="Arial"/>
        <w:sz w:val="20"/>
        <w:szCs w:val="22"/>
        <w:lang w:val="en-GB"/>
      </w:rPr>
    </w:pPr>
    <w:r w:rsidRPr="00FC24A4">
      <w:rPr>
        <w:rFonts w:ascii="Arial" w:hAnsi="Arial"/>
        <w:sz w:val="20"/>
        <w:szCs w:val="22"/>
        <w:lang w:val="en-GB"/>
      </w:rPr>
      <w:t>Revised Dec. 2020</w:t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  <w:t>AMENDMENT</w:t>
    </w:r>
    <w:r w:rsidR="00183E4B">
      <w:rPr>
        <w:rFonts w:ascii="Arial" w:hAnsi="Arial"/>
        <w:sz w:val="20"/>
        <w:szCs w:val="22"/>
        <w:lang w:val="en-GB"/>
      </w:rPr>
      <w:t>S</w:t>
    </w:r>
    <w:r>
      <w:rPr>
        <w:rFonts w:ascii="Arial" w:hAnsi="Arial"/>
        <w:sz w:val="20"/>
        <w:szCs w:val="22"/>
        <w:lang w:val="en-GB"/>
      </w:rPr>
      <w:t xml:space="preserve"> TO AGREEMENT</w:t>
    </w:r>
  </w:p>
  <w:p w14:paraId="2EA94201" w14:textId="4F3EBDC8" w:rsidR="009E08C5" w:rsidRPr="00FC24A4" w:rsidRDefault="009E08C5" w:rsidP="009E08C5">
    <w:pPr>
      <w:tabs>
        <w:tab w:val="right" w:pos="1134"/>
      </w:tabs>
      <w:rPr>
        <w:rFonts w:ascii="Arial" w:hAnsi="Arial"/>
        <w:sz w:val="20"/>
        <w:szCs w:val="22"/>
        <w:lang w:val="en-GB"/>
      </w:rPr>
    </w:pPr>
    <w:r w:rsidRPr="00FC24A4">
      <w:rPr>
        <w:rFonts w:ascii="Arial" w:hAnsi="Arial"/>
        <w:sz w:val="20"/>
        <w:szCs w:val="22"/>
        <w:lang w:val="en-GB"/>
      </w:rPr>
      <w:t>Project No.</w:t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</w:r>
    <w:r>
      <w:rPr>
        <w:rFonts w:ascii="Arial" w:hAnsi="Arial"/>
        <w:sz w:val="20"/>
        <w:szCs w:val="22"/>
        <w:lang w:val="en-GB"/>
      </w:rPr>
      <w:tab/>
      <w:t xml:space="preserve">       </w:t>
    </w:r>
    <w:r w:rsidRPr="00FC24A4">
      <w:rPr>
        <w:rFonts w:ascii="Arial" w:hAnsi="Arial"/>
        <w:sz w:val="20"/>
        <w:szCs w:val="22"/>
        <w:lang w:val="en-GB"/>
      </w:rPr>
      <w:t>Page</w:t>
    </w:r>
    <w:r>
      <w:rPr>
        <w:rFonts w:ascii="Arial" w:hAnsi="Arial"/>
        <w:sz w:val="20"/>
        <w:szCs w:val="22"/>
        <w:lang w:val="en-GB"/>
      </w:rPr>
      <w:t xml:space="preserve"> 1 of 1</w:t>
    </w:r>
  </w:p>
  <w:p w14:paraId="0716B63E" w14:textId="77777777" w:rsidR="00161847" w:rsidRPr="00161847" w:rsidRDefault="00161847" w:rsidP="00161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bordersDoNotSurroundHeader/>
  <w:bordersDoNotSurroundFooter/>
  <w:proofState w:spelling="clean" w:grammar="clean"/>
  <w:defaultTabStop w:val="567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7F5"/>
    <w:rsid w:val="00010387"/>
    <w:rsid w:val="00045A73"/>
    <w:rsid w:val="00070249"/>
    <w:rsid w:val="00077046"/>
    <w:rsid w:val="00083BCC"/>
    <w:rsid w:val="000A783B"/>
    <w:rsid w:val="000B04A5"/>
    <w:rsid w:val="000D5321"/>
    <w:rsid w:val="000D7562"/>
    <w:rsid w:val="000E7228"/>
    <w:rsid w:val="000F4790"/>
    <w:rsid w:val="00101640"/>
    <w:rsid w:val="001037F4"/>
    <w:rsid w:val="00106791"/>
    <w:rsid w:val="001169CE"/>
    <w:rsid w:val="00135703"/>
    <w:rsid w:val="00135D53"/>
    <w:rsid w:val="00136315"/>
    <w:rsid w:val="001410CA"/>
    <w:rsid w:val="00161847"/>
    <w:rsid w:val="00161B96"/>
    <w:rsid w:val="0016595F"/>
    <w:rsid w:val="00175347"/>
    <w:rsid w:val="001776B1"/>
    <w:rsid w:val="00183E4B"/>
    <w:rsid w:val="0019663A"/>
    <w:rsid w:val="00197E57"/>
    <w:rsid w:val="001B6270"/>
    <w:rsid w:val="001C421D"/>
    <w:rsid w:val="001D2C48"/>
    <w:rsid w:val="001D3C67"/>
    <w:rsid w:val="001D4D9B"/>
    <w:rsid w:val="001E2F62"/>
    <w:rsid w:val="0022016B"/>
    <w:rsid w:val="00233438"/>
    <w:rsid w:val="002511BA"/>
    <w:rsid w:val="00255CCB"/>
    <w:rsid w:val="002600A4"/>
    <w:rsid w:val="002626DB"/>
    <w:rsid w:val="002669A5"/>
    <w:rsid w:val="00271261"/>
    <w:rsid w:val="00271DB1"/>
    <w:rsid w:val="00273B66"/>
    <w:rsid w:val="00283773"/>
    <w:rsid w:val="00297EFD"/>
    <w:rsid w:val="002A6994"/>
    <w:rsid w:val="002B4FBA"/>
    <w:rsid w:val="002B6064"/>
    <w:rsid w:val="002C1423"/>
    <w:rsid w:val="002C19F5"/>
    <w:rsid w:val="002D095C"/>
    <w:rsid w:val="002E1828"/>
    <w:rsid w:val="002E5244"/>
    <w:rsid w:val="002E597D"/>
    <w:rsid w:val="002F7497"/>
    <w:rsid w:val="00320809"/>
    <w:rsid w:val="00325970"/>
    <w:rsid w:val="00343744"/>
    <w:rsid w:val="00351639"/>
    <w:rsid w:val="00354CC5"/>
    <w:rsid w:val="00360E03"/>
    <w:rsid w:val="00376C64"/>
    <w:rsid w:val="00390623"/>
    <w:rsid w:val="003966DD"/>
    <w:rsid w:val="003A0C7C"/>
    <w:rsid w:val="003A3953"/>
    <w:rsid w:val="003A7B62"/>
    <w:rsid w:val="003B36CD"/>
    <w:rsid w:val="003C0C51"/>
    <w:rsid w:val="003D1B04"/>
    <w:rsid w:val="003D60E6"/>
    <w:rsid w:val="003E4671"/>
    <w:rsid w:val="003F173C"/>
    <w:rsid w:val="003F65A8"/>
    <w:rsid w:val="004075C2"/>
    <w:rsid w:val="0041026E"/>
    <w:rsid w:val="0044085E"/>
    <w:rsid w:val="0047578C"/>
    <w:rsid w:val="004772C3"/>
    <w:rsid w:val="00481B58"/>
    <w:rsid w:val="004C1F62"/>
    <w:rsid w:val="004D0BC8"/>
    <w:rsid w:val="004D7FC4"/>
    <w:rsid w:val="0050364D"/>
    <w:rsid w:val="00516DB1"/>
    <w:rsid w:val="00533BFB"/>
    <w:rsid w:val="00572FF2"/>
    <w:rsid w:val="00574785"/>
    <w:rsid w:val="0059070F"/>
    <w:rsid w:val="005A7278"/>
    <w:rsid w:val="005B68BE"/>
    <w:rsid w:val="005E30DD"/>
    <w:rsid w:val="005E3ACB"/>
    <w:rsid w:val="005E7EA9"/>
    <w:rsid w:val="00617D0B"/>
    <w:rsid w:val="00621CEC"/>
    <w:rsid w:val="006261C9"/>
    <w:rsid w:val="006264B6"/>
    <w:rsid w:val="00626C2D"/>
    <w:rsid w:val="0062755D"/>
    <w:rsid w:val="00633A26"/>
    <w:rsid w:val="006618A8"/>
    <w:rsid w:val="0067003A"/>
    <w:rsid w:val="00677FD3"/>
    <w:rsid w:val="006836A5"/>
    <w:rsid w:val="00695491"/>
    <w:rsid w:val="006A26B2"/>
    <w:rsid w:val="006B781A"/>
    <w:rsid w:val="006C3D40"/>
    <w:rsid w:val="006D3606"/>
    <w:rsid w:val="006E219D"/>
    <w:rsid w:val="006F12E2"/>
    <w:rsid w:val="007168C8"/>
    <w:rsid w:val="00716A8F"/>
    <w:rsid w:val="007234D7"/>
    <w:rsid w:val="00727E4F"/>
    <w:rsid w:val="0073636B"/>
    <w:rsid w:val="00745FE8"/>
    <w:rsid w:val="0077768A"/>
    <w:rsid w:val="00795264"/>
    <w:rsid w:val="007A7ADF"/>
    <w:rsid w:val="007B7785"/>
    <w:rsid w:val="007C0263"/>
    <w:rsid w:val="007C0794"/>
    <w:rsid w:val="007C6863"/>
    <w:rsid w:val="007E4B73"/>
    <w:rsid w:val="007F4F51"/>
    <w:rsid w:val="007F52E7"/>
    <w:rsid w:val="00805A51"/>
    <w:rsid w:val="00814F4D"/>
    <w:rsid w:val="00820662"/>
    <w:rsid w:val="0083133B"/>
    <w:rsid w:val="008377A2"/>
    <w:rsid w:val="008451C4"/>
    <w:rsid w:val="00855A9A"/>
    <w:rsid w:val="00856012"/>
    <w:rsid w:val="00862274"/>
    <w:rsid w:val="008648B2"/>
    <w:rsid w:val="00865822"/>
    <w:rsid w:val="00867DB1"/>
    <w:rsid w:val="00872BC1"/>
    <w:rsid w:val="008754EB"/>
    <w:rsid w:val="0088499D"/>
    <w:rsid w:val="00894364"/>
    <w:rsid w:val="008A2FC4"/>
    <w:rsid w:val="008B49A0"/>
    <w:rsid w:val="008C10E8"/>
    <w:rsid w:val="008C58F2"/>
    <w:rsid w:val="008D306A"/>
    <w:rsid w:val="008D49BB"/>
    <w:rsid w:val="00903738"/>
    <w:rsid w:val="00904E69"/>
    <w:rsid w:val="00916638"/>
    <w:rsid w:val="00923D02"/>
    <w:rsid w:val="009368BE"/>
    <w:rsid w:val="00944F65"/>
    <w:rsid w:val="009478E6"/>
    <w:rsid w:val="009502C5"/>
    <w:rsid w:val="009632B6"/>
    <w:rsid w:val="00972A8B"/>
    <w:rsid w:val="00973897"/>
    <w:rsid w:val="00974234"/>
    <w:rsid w:val="00986D8D"/>
    <w:rsid w:val="00994626"/>
    <w:rsid w:val="009B5301"/>
    <w:rsid w:val="009C0BAD"/>
    <w:rsid w:val="009D0873"/>
    <w:rsid w:val="009D7B7C"/>
    <w:rsid w:val="009E08C5"/>
    <w:rsid w:val="009E35D0"/>
    <w:rsid w:val="009F3272"/>
    <w:rsid w:val="009F55FC"/>
    <w:rsid w:val="00A032D1"/>
    <w:rsid w:val="00A07315"/>
    <w:rsid w:val="00A112C5"/>
    <w:rsid w:val="00A15705"/>
    <w:rsid w:val="00A16E47"/>
    <w:rsid w:val="00A17F44"/>
    <w:rsid w:val="00A2399F"/>
    <w:rsid w:val="00A24B49"/>
    <w:rsid w:val="00A26569"/>
    <w:rsid w:val="00A272F4"/>
    <w:rsid w:val="00A33450"/>
    <w:rsid w:val="00A37C53"/>
    <w:rsid w:val="00A4399B"/>
    <w:rsid w:val="00A439EE"/>
    <w:rsid w:val="00A53A1C"/>
    <w:rsid w:val="00A85FD7"/>
    <w:rsid w:val="00A86F28"/>
    <w:rsid w:val="00A87C34"/>
    <w:rsid w:val="00AA2B7D"/>
    <w:rsid w:val="00AB500F"/>
    <w:rsid w:val="00AB7E0B"/>
    <w:rsid w:val="00AC0A13"/>
    <w:rsid w:val="00AC6EE6"/>
    <w:rsid w:val="00AD3E3F"/>
    <w:rsid w:val="00AD7057"/>
    <w:rsid w:val="00B0337C"/>
    <w:rsid w:val="00B10F21"/>
    <w:rsid w:val="00B25810"/>
    <w:rsid w:val="00B26567"/>
    <w:rsid w:val="00B4240D"/>
    <w:rsid w:val="00B4487B"/>
    <w:rsid w:val="00B451D8"/>
    <w:rsid w:val="00B53150"/>
    <w:rsid w:val="00B63835"/>
    <w:rsid w:val="00B7135B"/>
    <w:rsid w:val="00B80113"/>
    <w:rsid w:val="00B858F6"/>
    <w:rsid w:val="00BC0FF9"/>
    <w:rsid w:val="00BD0941"/>
    <w:rsid w:val="00C32CAC"/>
    <w:rsid w:val="00C3629F"/>
    <w:rsid w:val="00C36C73"/>
    <w:rsid w:val="00C47693"/>
    <w:rsid w:val="00C47EDB"/>
    <w:rsid w:val="00C51D4F"/>
    <w:rsid w:val="00C57FB6"/>
    <w:rsid w:val="00C751AD"/>
    <w:rsid w:val="00C80778"/>
    <w:rsid w:val="00C96DB0"/>
    <w:rsid w:val="00CD6055"/>
    <w:rsid w:val="00CE7A75"/>
    <w:rsid w:val="00CF211C"/>
    <w:rsid w:val="00D11F9B"/>
    <w:rsid w:val="00D31950"/>
    <w:rsid w:val="00D31CC4"/>
    <w:rsid w:val="00D413E9"/>
    <w:rsid w:val="00D548E6"/>
    <w:rsid w:val="00D576E2"/>
    <w:rsid w:val="00D57B2B"/>
    <w:rsid w:val="00D6118E"/>
    <w:rsid w:val="00D64575"/>
    <w:rsid w:val="00D75678"/>
    <w:rsid w:val="00D90421"/>
    <w:rsid w:val="00DA0639"/>
    <w:rsid w:val="00DA4FF9"/>
    <w:rsid w:val="00DA5E8F"/>
    <w:rsid w:val="00DB263F"/>
    <w:rsid w:val="00DB4B7D"/>
    <w:rsid w:val="00DC60B5"/>
    <w:rsid w:val="00DD49C6"/>
    <w:rsid w:val="00DD5685"/>
    <w:rsid w:val="00DD681F"/>
    <w:rsid w:val="00DE0DF6"/>
    <w:rsid w:val="00DE4C35"/>
    <w:rsid w:val="00DF5F68"/>
    <w:rsid w:val="00E068FD"/>
    <w:rsid w:val="00E257A8"/>
    <w:rsid w:val="00E27A63"/>
    <w:rsid w:val="00E400D6"/>
    <w:rsid w:val="00E43EF6"/>
    <w:rsid w:val="00E84179"/>
    <w:rsid w:val="00E87982"/>
    <w:rsid w:val="00E902A6"/>
    <w:rsid w:val="00EB0E5D"/>
    <w:rsid w:val="00EC5623"/>
    <w:rsid w:val="00EF0B24"/>
    <w:rsid w:val="00EF688F"/>
    <w:rsid w:val="00EF6E0C"/>
    <w:rsid w:val="00F03758"/>
    <w:rsid w:val="00F127CC"/>
    <w:rsid w:val="00F17FBB"/>
    <w:rsid w:val="00F2262D"/>
    <w:rsid w:val="00F349B2"/>
    <w:rsid w:val="00F357F5"/>
    <w:rsid w:val="00F37681"/>
    <w:rsid w:val="00F53F06"/>
    <w:rsid w:val="00F56527"/>
    <w:rsid w:val="00F56D79"/>
    <w:rsid w:val="00F72210"/>
    <w:rsid w:val="00F7291C"/>
    <w:rsid w:val="00F75213"/>
    <w:rsid w:val="00F848B8"/>
    <w:rsid w:val="00F925EF"/>
    <w:rsid w:val="00FC24A4"/>
    <w:rsid w:val="00FF4BB0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EE7732"/>
  <w15:docId w15:val="{4BFCCC05-CAE9-C449-9B84-31D29A0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E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7F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5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F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C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C4769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3A3953"/>
  </w:style>
  <w:style w:type="character" w:styleId="CommentReference">
    <w:name w:val="annotation reference"/>
    <w:basedOn w:val="DefaultParagraphFont"/>
    <w:uiPriority w:val="99"/>
    <w:semiHidden/>
    <w:unhideWhenUsed/>
    <w:rsid w:val="001169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CE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CE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D680E-8196-4963-A8DE-3E27F74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Herb Guhl</cp:lastModifiedBy>
  <cp:revision>3</cp:revision>
  <cp:lastPrinted>2012-06-12T15:19:00Z</cp:lastPrinted>
  <dcterms:created xsi:type="dcterms:W3CDTF">2022-12-16T00:26:00Z</dcterms:created>
  <dcterms:modified xsi:type="dcterms:W3CDTF">2022-12-16T00:38:00Z</dcterms:modified>
</cp:coreProperties>
</file>