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C169" w14:textId="136C504A" w:rsidR="00D75678" w:rsidRPr="00354CC5" w:rsidRDefault="00A439EE">
      <w:pPr>
        <w:jc w:val="both"/>
        <w:rPr>
          <w:rFonts w:ascii="Arial" w:hAnsi="Arial" w:cs="Arial"/>
          <w:b/>
          <w:i/>
          <w:iCs/>
          <w:sz w:val="20"/>
        </w:rPr>
      </w:pPr>
      <w:r w:rsidRPr="00354CC5">
        <w:rPr>
          <w:rFonts w:ascii="Arial" w:hAnsi="Arial" w:cs="Arial"/>
          <w:b/>
          <w:i/>
          <w:iCs/>
          <w:sz w:val="20"/>
        </w:rPr>
        <w:t xml:space="preserve">SPEC NOTE: These standard ‘Supplementary Conditions’ published by the Alberta Construction Association modify the General Conditions of CCDC 2 – 2020 Stipulated Price Contract only. They are intended for use </w:t>
      </w:r>
      <w:r w:rsidR="008451C4">
        <w:rPr>
          <w:rFonts w:ascii="Arial" w:hAnsi="Arial" w:cs="Arial"/>
          <w:b/>
          <w:i/>
          <w:iCs/>
          <w:sz w:val="20"/>
        </w:rPr>
        <w:t xml:space="preserve">only </w:t>
      </w:r>
      <w:r w:rsidRPr="00354CC5">
        <w:rPr>
          <w:rFonts w:ascii="Arial" w:hAnsi="Arial" w:cs="Arial"/>
          <w:b/>
          <w:i/>
          <w:iCs/>
          <w:sz w:val="20"/>
        </w:rPr>
        <w:t>in the Province of Alberta</w:t>
      </w:r>
      <w:r w:rsidR="008451C4">
        <w:rPr>
          <w:rFonts w:ascii="Arial" w:hAnsi="Arial" w:cs="Arial"/>
          <w:b/>
          <w:i/>
          <w:iCs/>
          <w:sz w:val="20"/>
        </w:rPr>
        <w:t>, on projects to which the Alberta Prompt Payment and Construction Lien Act applies</w:t>
      </w:r>
      <w:r w:rsidRPr="00354CC5">
        <w:rPr>
          <w:rFonts w:ascii="Arial" w:hAnsi="Arial" w:cs="Arial"/>
          <w:b/>
          <w:i/>
          <w:iCs/>
          <w:sz w:val="20"/>
        </w:rPr>
        <w:t xml:space="preserve">, to ensure compatibility of the contract with </w:t>
      </w:r>
      <w:r w:rsidR="008451C4">
        <w:rPr>
          <w:rFonts w:ascii="Arial" w:hAnsi="Arial" w:cs="Arial"/>
          <w:b/>
          <w:i/>
          <w:iCs/>
          <w:sz w:val="20"/>
        </w:rPr>
        <w:t>the Act.</w:t>
      </w:r>
    </w:p>
    <w:p w14:paraId="6F133734" w14:textId="77777777" w:rsidR="00A439EE" w:rsidRPr="00354CC5" w:rsidRDefault="00A439EE">
      <w:pPr>
        <w:jc w:val="both"/>
        <w:rPr>
          <w:rFonts w:ascii="Arial" w:hAnsi="Arial" w:cs="Arial"/>
          <w:sz w:val="22"/>
        </w:rPr>
      </w:pPr>
    </w:p>
    <w:p w14:paraId="0EB533A3" w14:textId="77777777" w:rsidR="00161847" w:rsidRPr="00354CC5" w:rsidRDefault="00161847" w:rsidP="00161847">
      <w:pPr>
        <w:jc w:val="both"/>
        <w:rPr>
          <w:rFonts w:ascii="Arial" w:hAnsi="Arial" w:cs="Arial"/>
        </w:rPr>
      </w:pPr>
      <w:r w:rsidRPr="00354CC5">
        <w:rPr>
          <w:rFonts w:ascii="Arial" w:hAnsi="Arial" w:cs="Arial"/>
          <w:sz w:val="22"/>
        </w:rPr>
        <w:t>1.1</w:t>
      </w:r>
      <w:r w:rsidRPr="00354CC5">
        <w:rPr>
          <w:rFonts w:ascii="Arial" w:hAnsi="Arial" w:cs="Arial"/>
          <w:sz w:val="22"/>
        </w:rPr>
        <w:tab/>
        <w:t>INTENT</w:t>
      </w:r>
    </w:p>
    <w:p w14:paraId="588AB135" w14:textId="77777777" w:rsidR="00161847" w:rsidRPr="00354CC5" w:rsidRDefault="00161847" w:rsidP="00161847">
      <w:pPr>
        <w:jc w:val="both"/>
        <w:rPr>
          <w:rFonts w:ascii="Arial" w:hAnsi="Arial" w:cs="Arial"/>
          <w:sz w:val="22"/>
        </w:rPr>
      </w:pPr>
    </w:p>
    <w:p w14:paraId="644C186E" w14:textId="5374813B" w:rsidR="006261C9" w:rsidRPr="00354CC5" w:rsidRDefault="00161847" w:rsidP="00161847">
      <w:pPr>
        <w:tabs>
          <w:tab w:val="left" w:pos="1134"/>
        </w:tabs>
        <w:spacing w:after="100"/>
        <w:ind w:left="1134" w:hanging="414"/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.1</w:t>
      </w:r>
      <w:r w:rsidRPr="00354CC5">
        <w:rPr>
          <w:rFonts w:ascii="Arial" w:hAnsi="Arial" w:cs="Arial"/>
          <w:sz w:val="22"/>
        </w:rPr>
        <w:tab/>
        <w:t>These Supplementary Conditions amend the General Conditions forming part of CCDC 2 – 2020 as indicated. Provisions not amended remain in full force and effect.</w:t>
      </w:r>
    </w:p>
    <w:p w14:paraId="3BA98F46" w14:textId="4FBF107D" w:rsidR="006261C9" w:rsidRPr="00226BA3" w:rsidRDefault="006261C9" w:rsidP="006261C9">
      <w:pPr>
        <w:ind w:left="720" w:right="720"/>
        <w:jc w:val="both"/>
        <w:rPr>
          <w:rFonts w:ascii="Arial" w:hAnsi="Arial" w:cs="Arial"/>
          <w:b/>
          <w:bCs/>
          <w:sz w:val="22"/>
        </w:rPr>
      </w:pPr>
    </w:p>
    <w:p w14:paraId="09A393D0" w14:textId="5B8E583D" w:rsidR="00161847" w:rsidRPr="00354CC5" w:rsidRDefault="00161847" w:rsidP="00161847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1.2</w:t>
      </w:r>
      <w:r w:rsidRPr="00354CC5">
        <w:rPr>
          <w:rFonts w:ascii="Arial" w:hAnsi="Arial" w:cs="Arial"/>
          <w:sz w:val="22"/>
        </w:rPr>
        <w:tab/>
        <w:t xml:space="preserve">AMENDMENTS TO </w:t>
      </w:r>
      <w:r w:rsidR="00621CEC" w:rsidRPr="00354CC5">
        <w:rPr>
          <w:rFonts w:ascii="Arial" w:hAnsi="Arial" w:cs="Arial"/>
          <w:sz w:val="22"/>
        </w:rPr>
        <w:t>GENERAL CONDITIONS</w:t>
      </w:r>
    </w:p>
    <w:p w14:paraId="46E8EF74" w14:textId="77777777" w:rsidR="001410CA" w:rsidRPr="00354CC5" w:rsidRDefault="001410CA">
      <w:pPr>
        <w:ind w:left="720" w:right="720"/>
        <w:jc w:val="both"/>
        <w:rPr>
          <w:rFonts w:ascii="Arial" w:hAnsi="Arial" w:cs="Arial"/>
          <w:b/>
          <w:bCs/>
          <w:sz w:val="22"/>
        </w:rPr>
      </w:pPr>
    </w:p>
    <w:p w14:paraId="3B9CFF09" w14:textId="3BCB214A" w:rsidR="001410CA" w:rsidRPr="00354CC5" w:rsidRDefault="00B25810" w:rsidP="007F4F51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 xml:space="preserve">Delete </w:t>
      </w:r>
      <w:r w:rsidR="00DF5F68" w:rsidRPr="00354CC5">
        <w:rPr>
          <w:rFonts w:ascii="Arial" w:hAnsi="Arial" w:cs="Arial"/>
          <w:sz w:val="22"/>
        </w:rPr>
        <w:t>GC 5.4</w:t>
      </w:r>
      <w:r w:rsidR="00E400D6">
        <w:rPr>
          <w:rFonts w:ascii="Arial" w:hAnsi="Arial" w:cs="Arial"/>
          <w:sz w:val="22"/>
        </w:rPr>
        <w:t xml:space="preserve">.1, 5.4.2, </w:t>
      </w:r>
      <w:r w:rsidR="00923D02">
        <w:rPr>
          <w:rFonts w:ascii="Arial" w:hAnsi="Arial" w:cs="Arial"/>
          <w:sz w:val="22"/>
        </w:rPr>
        <w:t xml:space="preserve">and </w:t>
      </w:r>
      <w:r w:rsidR="00E400D6">
        <w:rPr>
          <w:rFonts w:ascii="Arial" w:hAnsi="Arial" w:cs="Arial"/>
          <w:sz w:val="22"/>
        </w:rPr>
        <w:t xml:space="preserve">5.4.3 </w:t>
      </w:r>
      <w:r w:rsidR="003B36CD" w:rsidRPr="00354CC5">
        <w:rPr>
          <w:rFonts w:ascii="Arial" w:hAnsi="Arial" w:cs="Arial"/>
          <w:sz w:val="22"/>
        </w:rPr>
        <w:t xml:space="preserve">in </w:t>
      </w:r>
      <w:r w:rsidR="00E400D6">
        <w:rPr>
          <w:rFonts w:ascii="Arial" w:hAnsi="Arial" w:cs="Arial"/>
          <w:sz w:val="22"/>
        </w:rPr>
        <w:t>their</w:t>
      </w:r>
      <w:r w:rsidR="00E400D6" w:rsidRPr="00354CC5">
        <w:rPr>
          <w:rFonts w:ascii="Arial" w:hAnsi="Arial" w:cs="Arial"/>
          <w:sz w:val="22"/>
        </w:rPr>
        <w:t xml:space="preserve"> </w:t>
      </w:r>
      <w:r w:rsidR="003B36CD" w:rsidRPr="00354CC5">
        <w:rPr>
          <w:rFonts w:ascii="Arial" w:hAnsi="Arial" w:cs="Arial"/>
          <w:sz w:val="22"/>
        </w:rPr>
        <w:t>entirety</w:t>
      </w:r>
      <w:r w:rsidR="00DF5F68" w:rsidRPr="00354CC5">
        <w:rPr>
          <w:rFonts w:ascii="Arial" w:hAnsi="Arial" w:cs="Arial"/>
          <w:sz w:val="22"/>
        </w:rPr>
        <w:t xml:space="preserve"> and substitut</w:t>
      </w:r>
      <w:r w:rsidRPr="00354CC5">
        <w:rPr>
          <w:rFonts w:ascii="Arial" w:hAnsi="Arial" w:cs="Arial"/>
          <w:sz w:val="22"/>
        </w:rPr>
        <w:t>e</w:t>
      </w:r>
      <w:r w:rsidR="00DF5F68" w:rsidRPr="00354CC5">
        <w:rPr>
          <w:rFonts w:ascii="Arial" w:hAnsi="Arial" w:cs="Arial"/>
          <w:sz w:val="22"/>
        </w:rPr>
        <w:t>:</w:t>
      </w:r>
    </w:p>
    <w:p w14:paraId="10F0D836" w14:textId="77777777" w:rsidR="001410CA" w:rsidRPr="00354CC5" w:rsidRDefault="001410CA" w:rsidP="007F4F51">
      <w:pPr>
        <w:jc w:val="both"/>
        <w:rPr>
          <w:rFonts w:ascii="Arial" w:hAnsi="Arial" w:cs="Arial"/>
          <w:sz w:val="22"/>
        </w:rPr>
      </w:pPr>
    </w:p>
    <w:p w14:paraId="02A33E3A" w14:textId="4E2D321E" w:rsidR="00B25810" w:rsidRPr="00354CC5" w:rsidRDefault="00DF5F68" w:rsidP="007F4F51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5.4</w:t>
      </w:r>
      <w:r w:rsidR="00B4487B" w:rsidRPr="00354CC5">
        <w:rPr>
          <w:sz w:val="22"/>
        </w:rPr>
        <w:t>.</w:t>
      </w:r>
      <w:r w:rsidR="009E35D0" w:rsidRPr="00354CC5">
        <w:rPr>
          <w:sz w:val="22"/>
        </w:rPr>
        <w:t>1</w:t>
      </w:r>
      <w:r w:rsidRPr="00354CC5">
        <w:rPr>
          <w:sz w:val="22"/>
        </w:rPr>
        <w:tab/>
        <w:t>The</w:t>
      </w:r>
      <w:r w:rsidRPr="00354CC5">
        <w:rPr>
          <w:b/>
          <w:bCs/>
          <w:sz w:val="22"/>
        </w:rPr>
        <w:t xml:space="preserve"> </w:t>
      </w:r>
      <w:r w:rsidRPr="00354CC5">
        <w:rPr>
          <w:i/>
          <w:sz w:val="22"/>
        </w:rPr>
        <w:t>Consultant</w:t>
      </w:r>
      <w:r w:rsidRPr="00354CC5">
        <w:rPr>
          <w:sz w:val="22"/>
        </w:rPr>
        <w:t xml:space="preserve"> will review the</w:t>
      </w:r>
      <w:r w:rsidRPr="00354CC5">
        <w:rPr>
          <w:b/>
          <w:bCs/>
          <w:sz w:val="22"/>
        </w:rPr>
        <w:t xml:space="preserve"> </w:t>
      </w:r>
      <w:r w:rsidRPr="00354CC5">
        <w:rPr>
          <w:i/>
          <w:sz w:val="22"/>
        </w:rPr>
        <w:t>Work</w:t>
      </w:r>
      <w:r w:rsidRPr="00354CC5">
        <w:rPr>
          <w:sz w:val="22"/>
        </w:rPr>
        <w:t xml:space="preserve"> to verify the validity of the </w:t>
      </w:r>
      <w:r w:rsidR="009E35D0" w:rsidRPr="00354CC5">
        <w:rPr>
          <w:i/>
          <w:iCs/>
          <w:sz w:val="22"/>
        </w:rPr>
        <w:t>Contractor</w:t>
      </w:r>
      <w:r w:rsidR="009E35D0" w:rsidRPr="00354CC5">
        <w:rPr>
          <w:sz w:val="22"/>
        </w:rPr>
        <w:t xml:space="preserve">’s </w:t>
      </w:r>
      <w:r w:rsidR="002C1423" w:rsidRPr="00354CC5">
        <w:rPr>
          <w:sz w:val="22"/>
        </w:rPr>
        <w:t xml:space="preserve">or a </w:t>
      </w:r>
      <w:r w:rsidR="002C1423" w:rsidRPr="00354CC5">
        <w:rPr>
          <w:i/>
          <w:iCs/>
          <w:sz w:val="22"/>
        </w:rPr>
        <w:t xml:space="preserve">Subcontractor’s </w:t>
      </w:r>
      <w:r w:rsidR="00B25810" w:rsidRPr="00354CC5">
        <w:rPr>
          <w:sz w:val="22"/>
        </w:rPr>
        <w:t xml:space="preserve">certificate of </w:t>
      </w:r>
      <w:r w:rsidR="00B25810" w:rsidRPr="00354CC5">
        <w:rPr>
          <w:rFonts w:cs="Arial"/>
          <w:i/>
          <w:sz w:val="22"/>
        </w:rPr>
        <w:t>Substantial Performance of the</w:t>
      </w:r>
      <w:r w:rsidR="00B25810" w:rsidRPr="00354CC5">
        <w:rPr>
          <w:rFonts w:cs="Arial"/>
          <w:b/>
          <w:bCs/>
          <w:i/>
          <w:sz w:val="22"/>
        </w:rPr>
        <w:t xml:space="preserve"> </w:t>
      </w:r>
      <w:r w:rsidR="00B25810" w:rsidRPr="00354CC5">
        <w:rPr>
          <w:rFonts w:cs="Arial"/>
          <w:i/>
          <w:sz w:val="22"/>
        </w:rPr>
        <w:t>Work</w:t>
      </w:r>
      <w:r w:rsidR="00B25810" w:rsidRPr="00354CC5">
        <w:rPr>
          <w:sz w:val="22"/>
        </w:rPr>
        <w:t xml:space="preserve"> </w:t>
      </w:r>
      <w:r w:rsidRPr="00354CC5">
        <w:rPr>
          <w:sz w:val="22"/>
        </w:rPr>
        <w:t xml:space="preserve">and </w:t>
      </w:r>
      <w:r w:rsidR="009E35D0" w:rsidRPr="00354CC5">
        <w:rPr>
          <w:sz w:val="22"/>
        </w:rPr>
        <w:t xml:space="preserve">will </w:t>
      </w:r>
      <w:r w:rsidRPr="00354CC5">
        <w:rPr>
          <w:sz w:val="22"/>
        </w:rPr>
        <w:t xml:space="preserve">promptly, and in any event, no later than </w:t>
      </w:r>
      <w:r w:rsidR="00FF4BB0">
        <w:rPr>
          <w:sz w:val="22"/>
        </w:rPr>
        <w:t>14</w:t>
      </w:r>
      <w:r w:rsidR="009502C5" w:rsidRPr="00354CC5">
        <w:rPr>
          <w:sz w:val="22"/>
        </w:rPr>
        <w:t xml:space="preserve"> </w:t>
      </w:r>
      <w:r w:rsidRPr="00354CC5">
        <w:rPr>
          <w:sz w:val="22"/>
        </w:rPr>
        <w:t xml:space="preserve">calendar days after receipt of the </w:t>
      </w:r>
      <w:r w:rsidRPr="00354CC5">
        <w:rPr>
          <w:i/>
          <w:sz w:val="22"/>
        </w:rPr>
        <w:t>Contractor</w:t>
      </w:r>
      <w:r w:rsidRPr="00354CC5">
        <w:rPr>
          <w:sz w:val="22"/>
        </w:rPr>
        <w:t xml:space="preserve">’s </w:t>
      </w:r>
      <w:r w:rsidR="002C1423" w:rsidRPr="00354CC5">
        <w:rPr>
          <w:sz w:val="22"/>
        </w:rPr>
        <w:t xml:space="preserve">or a </w:t>
      </w:r>
      <w:r w:rsidR="002C1423" w:rsidRPr="00354CC5">
        <w:rPr>
          <w:i/>
          <w:iCs/>
          <w:sz w:val="22"/>
        </w:rPr>
        <w:t xml:space="preserve">Subcontractor’s </w:t>
      </w:r>
      <w:r w:rsidR="00B25810" w:rsidRPr="00354CC5">
        <w:rPr>
          <w:sz w:val="22"/>
        </w:rPr>
        <w:t xml:space="preserve">certificate </w:t>
      </w:r>
      <w:r w:rsidRPr="00354CC5">
        <w:rPr>
          <w:sz w:val="22"/>
        </w:rPr>
        <w:t xml:space="preserve">of </w:t>
      </w:r>
      <w:r w:rsidRPr="00354CC5">
        <w:rPr>
          <w:i/>
          <w:sz w:val="22"/>
        </w:rPr>
        <w:t>Substantial Performance of the Work</w:t>
      </w:r>
      <w:r w:rsidRPr="00354CC5">
        <w:rPr>
          <w:sz w:val="22"/>
        </w:rPr>
        <w:t xml:space="preserve">: </w:t>
      </w:r>
    </w:p>
    <w:p w14:paraId="4B96E9CC" w14:textId="4A7BEE10" w:rsidR="00B25810" w:rsidRPr="00354CC5" w:rsidRDefault="00DF5F68" w:rsidP="007F4F51">
      <w:pPr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 w:rsidRPr="00354CC5">
        <w:rPr>
          <w:sz w:val="22"/>
        </w:rPr>
        <w:t>.</w:t>
      </w:r>
      <w:r w:rsidR="007E4B73" w:rsidRPr="00354CC5">
        <w:rPr>
          <w:sz w:val="22"/>
        </w:rPr>
        <w:t>1</w:t>
      </w:r>
      <w:r w:rsidRPr="00354CC5">
        <w:rPr>
          <w:sz w:val="22"/>
        </w:rPr>
        <w:tab/>
        <w:t xml:space="preserve">advise the </w:t>
      </w:r>
      <w:r w:rsidRPr="00354CC5">
        <w:rPr>
          <w:i/>
          <w:sz w:val="22"/>
        </w:rPr>
        <w:t>Contractor</w:t>
      </w:r>
      <w:r w:rsidRPr="00354CC5">
        <w:rPr>
          <w:sz w:val="22"/>
        </w:rPr>
        <w:t xml:space="preserve"> in writing that the </w:t>
      </w:r>
      <w:r w:rsidRPr="00354CC5">
        <w:rPr>
          <w:i/>
          <w:sz w:val="22"/>
        </w:rPr>
        <w:t>Work</w:t>
      </w:r>
      <w:r w:rsidRPr="00354CC5">
        <w:rPr>
          <w:sz w:val="22"/>
        </w:rPr>
        <w:t xml:space="preserve"> </w:t>
      </w:r>
      <w:r w:rsidR="009E35D0" w:rsidRPr="00354CC5">
        <w:rPr>
          <w:sz w:val="22"/>
        </w:rPr>
        <w:t xml:space="preserve">or </w:t>
      </w:r>
      <w:r w:rsidR="002C1423" w:rsidRPr="00354CC5">
        <w:rPr>
          <w:sz w:val="22"/>
        </w:rPr>
        <w:t xml:space="preserve">a </w:t>
      </w:r>
      <w:r w:rsidR="002C1423" w:rsidRPr="00354CC5">
        <w:rPr>
          <w:i/>
          <w:iCs/>
          <w:sz w:val="22"/>
        </w:rPr>
        <w:t>Subcontractor’s</w:t>
      </w:r>
      <w:r w:rsidR="009E35D0" w:rsidRPr="00354CC5">
        <w:rPr>
          <w:sz w:val="22"/>
        </w:rPr>
        <w:t xml:space="preserve"> portion of the </w:t>
      </w:r>
      <w:r w:rsidR="009E35D0" w:rsidRPr="00354CC5">
        <w:rPr>
          <w:i/>
          <w:iCs/>
          <w:sz w:val="22"/>
        </w:rPr>
        <w:t>Work</w:t>
      </w:r>
      <w:r w:rsidR="009E35D0" w:rsidRPr="00354CC5">
        <w:rPr>
          <w:sz w:val="22"/>
        </w:rPr>
        <w:t xml:space="preserve"> </w:t>
      </w:r>
      <w:r w:rsidRPr="00354CC5">
        <w:rPr>
          <w:sz w:val="22"/>
        </w:rPr>
        <w:t xml:space="preserve">is not substantially performed </w:t>
      </w:r>
      <w:r w:rsidR="00045A73">
        <w:rPr>
          <w:sz w:val="22"/>
        </w:rPr>
        <w:t xml:space="preserve">according </w:t>
      </w:r>
      <w:r w:rsidR="00D576E2">
        <w:rPr>
          <w:sz w:val="22"/>
        </w:rPr>
        <w:t xml:space="preserve">to </w:t>
      </w:r>
      <w:r w:rsidR="00045A73">
        <w:rPr>
          <w:sz w:val="22"/>
        </w:rPr>
        <w:t xml:space="preserve">the requirements of the </w:t>
      </w:r>
      <w:r w:rsidR="00FF4BB0" w:rsidRPr="007F4F51">
        <w:rPr>
          <w:i/>
          <w:iCs/>
          <w:sz w:val="22"/>
        </w:rPr>
        <w:t>Payment Legislation</w:t>
      </w:r>
      <w:r w:rsidR="00045A73" w:rsidRPr="007F4F51">
        <w:rPr>
          <w:i/>
          <w:iCs/>
          <w:sz w:val="22"/>
        </w:rPr>
        <w:t xml:space="preserve"> </w:t>
      </w:r>
      <w:r w:rsidRPr="00354CC5">
        <w:rPr>
          <w:sz w:val="22"/>
        </w:rPr>
        <w:t>and give reasons why</w:t>
      </w:r>
      <w:r w:rsidR="007E4B73" w:rsidRPr="00354CC5">
        <w:rPr>
          <w:sz w:val="22"/>
        </w:rPr>
        <w:t>, or</w:t>
      </w:r>
    </w:p>
    <w:p w14:paraId="77940FD3" w14:textId="77777777" w:rsidR="007E4B73" w:rsidRPr="00354CC5" w:rsidRDefault="007E4B73" w:rsidP="007F4F51">
      <w:pPr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 w:rsidRPr="00354CC5">
        <w:rPr>
          <w:sz w:val="22"/>
        </w:rPr>
        <w:t>.2</w:t>
      </w:r>
      <w:r w:rsidRPr="00354CC5">
        <w:rPr>
          <w:sz w:val="22"/>
        </w:rPr>
        <w:tab/>
      </w:r>
      <w:r w:rsidR="006D3606" w:rsidRPr="00354CC5">
        <w:rPr>
          <w:sz w:val="22"/>
        </w:rPr>
        <w:t xml:space="preserve">verify in writing the certificate of </w:t>
      </w:r>
      <w:r w:rsidR="006D3606" w:rsidRPr="00354CC5">
        <w:rPr>
          <w:i/>
          <w:sz w:val="22"/>
        </w:rPr>
        <w:t>Substantial Performance of the Work</w:t>
      </w:r>
      <w:r w:rsidR="000A783B" w:rsidRPr="00354CC5">
        <w:rPr>
          <w:sz w:val="22"/>
        </w:rPr>
        <w:t xml:space="preserve">, with a copy to the </w:t>
      </w:r>
      <w:r w:rsidR="006D3606" w:rsidRPr="00354CC5">
        <w:rPr>
          <w:i/>
          <w:sz w:val="22"/>
        </w:rPr>
        <w:t>Owner</w:t>
      </w:r>
      <w:r w:rsidR="006D3606" w:rsidRPr="00354CC5">
        <w:rPr>
          <w:sz w:val="22"/>
        </w:rPr>
        <w:t xml:space="preserve"> and the </w:t>
      </w:r>
      <w:r w:rsidRPr="00354CC5">
        <w:rPr>
          <w:i/>
          <w:sz w:val="22"/>
        </w:rPr>
        <w:t>Contractor</w:t>
      </w:r>
      <w:r w:rsidR="000A783B" w:rsidRPr="00354CC5">
        <w:rPr>
          <w:sz w:val="22"/>
        </w:rPr>
        <w:t>.</w:t>
      </w:r>
    </w:p>
    <w:p w14:paraId="00055D84" w14:textId="5BD96A66" w:rsidR="00677FD3" w:rsidRPr="00354CC5" w:rsidRDefault="00B63835" w:rsidP="007F4F51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5.4.</w:t>
      </w:r>
      <w:r>
        <w:rPr>
          <w:sz w:val="22"/>
        </w:rPr>
        <w:t>2</w:t>
      </w:r>
      <w:r w:rsidRPr="00354CC5">
        <w:rPr>
          <w:sz w:val="22"/>
        </w:rPr>
        <w:tab/>
      </w:r>
      <w:r w:rsidR="00FF4BB0">
        <w:rPr>
          <w:sz w:val="22"/>
        </w:rPr>
        <w:t>T</w:t>
      </w:r>
      <w:r w:rsidR="00677FD3">
        <w:rPr>
          <w:sz w:val="22"/>
        </w:rPr>
        <w:t xml:space="preserve">he </w:t>
      </w:r>
      <w:r w:rsidR="00677FD3" w:rsidRPr="007F4F51">
        <w:rPr>
          <w:i/>
          <w:iCs/>
          <w:sz w:val="22"/>
        </w:rPr>
        <w:t>Contractor</w:t>
      </w:r>
      <w:r w:rsidR="00677FD3">
        <w:rPr>
          <w:sz w:val="22"/>
        </w:rPr>
        <w:t xml:space="preserve"> shall</w:t>
      </w:r>
      <w:r w:rsidR="00D548E6">
        <w:rPr>
          <w:sz w:val="22"/>
        </w:rPr>
        <w:t>,</w:t>
      </w:r>
      <w:r w:rsidR="00677FD3">
        <w:rPr>
          <w:sz w:val="22"/>
        </w:rPr>
        <w:t xml:space="preserve"> </w:t>
      </w:r>
      <w:r w:rsidR="00D548E6">
        <w:rPr>
          <w:sz w:val="22"/>
        </w:rPr>
        <w:t xml:space="preserve">in </w:t>
      </w:r>
      <w:r w:rsidR="00FF4BB0">
        <w:rPr>
          <w:sz w:val="22"/>
        </w:rPr>
        <w:t>accordance with GC 5.2 APPLICATIONS FOR PAYMENT</w:t>
      </w:r>
      <w:r w:rsidR="00D548E6">
        <w:rPr>
          <w:sz w:val="22"/>
        </w:rPr>
        <w:t>,</w:t>
      </w:r>
      <w:r w:rsidR="00FF4BB0">
        <w:rPr>
          <w:sz w:val="22"/>
        </w:rPr>
        <w:t xml:space="preserve"> </w:t>
      </w:r>
      <w:r w:rsidR="00986D8D">
        <w:rPr>
          <w:sz w:val="22"/>
        </w:rPr>
        <w:t xml:space="preserve">submit </w:t>
      </w:r>
      <w:r w:rsidR="00677FD3">
        <w:rPr>
          <w:sz w:val="22"/>
        </w:rPr>
        <w:t>a proper invoice</w:t>
      </w:r>
      <w:r w:rsidR="00D548E6">
        <w:rPr>
          <w:sz w:val="22"/>
        </w:rPr>
        <w:t xml:space="preserve"> in accordance with the </w:t>
      </w:r>
      <w:r w:rsidR="00D548E6" w:rsidRPr="007F4F51">
        <w:rPr>
          <w:i/>
          <w:iCs/>
          <w:sz w:val="22"/>
        </w:rPr>
        <w:t>Payment Legislation</w:t>
      </w:r>
      <w:r w:rsidR="00677FD3">
        <w:rPr>
          <w:sz w:val="22"/>
        </w:rPr>
        <w:t xml:space="preserve"> </w:t>
      </w:r>
      <w:r w:rsidR="00FF4BB0">
        <w:rPr>
          <w:sz w:val="22"/>
        </w:rPr>
        <w:t xml:space="preserve">for payment of </w:t>
      </w:r>
      <w:r w:rsidR="00986D8D">
        <w:rPr>
          <w:sz w:val="22"/>
        </w:rPr>
        <w:t>all or part of the major lien fund</w:t>
      </w:r>
      <w:r w:rsidR="00677FD3" w:rsidRPr="00354CC5">
        <w:rPr>
          <w:sz w:val="22"/>
        </w:rPr>
        <w:t xml:space="preserve">: </w:t>
      </w:r>
    </w:p>
    <w:p w14:paraId="6FC9B37F" w14:textId="0D7B8DC3" w:rsidR="00916638" w:rsidRPr="00916638" w:rsidRDefault="00916638" w:rsidP="007F4F51">
      <w:pPr>
        <w:tabs>
          <w:tab w:val="left" w:pos="1134"/>
        </w:tabs>
        <w:spacing w:after="100"/>
        <w:ind w:left="1134" w:hanging="414"/>
        <w:jc w:val="both"/>
        <w:rPr>
          <w:iCs/>
          <w:sz w:val="22"/>
        </w:rPr>
      </w:pPr>
      <w:r>
        <w:rPr>
          <w:sz w:val="22"/>
        </w:rPr>
        <w:t>.1</w:t>
      </w:r>
      <w:r>
        <w:rPr>
          <w:sz w:val="22"/>
        </w:rPr>
        <w:tab/>
      </w:r>
      <w:r w:rsidR="006836A5">
        <w:rPr>
          <w:sz w:val="22"/>
        </w:rPr>
        <w:t xml:space="preserve">no earlier than </w:t>
      </w:r>
      <w:r w:rsidR="00973897">
        <w:rPr>
          <w:sz w:val="22"/>
        </w:rPr>
        <w:t>46</w:t>
      </w:r>
      <w:r w:rsidR="006836A5">
        <w:rPr>
          <w:sz w:val="22"/>
        </w:rPr>
        <w:t xml:space="preserve"> days after</w:t>
      </w:r>
      <w:r w:rsidR="00677FD3">
        <w:rPr>
          <w:sz w:val="22"/>
        </w:rPr>
        <w:t xml:space="preserve"> issu</w:t>
      </w:r>
      <w:r w:rsidR="00FF4BB0">
        <w:rPr>
          <w:sz w:val="22"/>
        </w:rPr>
        <w:t>ance</w:t>
      </w:r>
      <w:r w:rsidR="00677FD3">
        <w:rPr>
          <w:sz w:val="22"/>
        </w:rPr>
        <w:t xml:space="preserve"> of </w:t>
      </w:r>
      <w:r w:rsidR="00677FD3" w:rsidRPr="00354CC5">
        <w:rPr>
          <w:sz w:val="22"/>
        </w:rPr>
        <w:t xml:space="preserve">a certificate of </w:t>
      </w:r>
      <w:r w:rsidR="00677FD3" w:rsidRPr="00354CC5">
        <w:rPr>
          <w:i/>
          <w:sz w:val="22"/>
        </w:rPr>
        <w:t>Substantial Performance of the Work</w:t>
      </w:r>
      <w:r w:rsidR="00CF211C">
        <w:rPr>
          <w:i/>
          <w:sz w:val="22"/>
        </w:rPr>
        <w:t>,</w:t>
      </w:r>
      <w:r w:rsidR="00677FD3" w:rsidRPr="00354CC5">
        <w:rPr>
          <w:iCs/>
          <w:sz w:val="22"/>
        </w:rPr>
        <w:t xml:space="preserve"> </w:t>
      </w:r>
    </w:p>
    <w:p w14:paraId="5F39C5C6" w14:textId="135A1D63" w:rsidR="00916638" w:rsidRDefault="00916638" w:rsidP="007F4F51">
      <w:pPr>
        <w:tabs>
          <w:tab w:val="left" w:pos="1134"/>
        </w:tabs>
        <w:spacing w:after="100"/>
        <w:ind w:left="1134" w:hanging="414"/>
        <w:jc w:val="both"/>
        <w:rPr>
          <w:iCs/>
          <w:sz w:val="22"/>
        </w:rPr>
      </w:pPr>
      <w:r>
        <w:rPr>
          <w:sz w:val="22"/>
        </w:rPr>
        <w:t xml:space="preserve">.2 </w:t>
      </w:r>
      <w:r>
        <w:rPr>
          <w:sz w:val="22"/>
        </w:rPr>
        <w:tab/>
      </w:r>
      <w:r w:rsidR="006836A5">
        <w:rPr>
          <w:iCs/>
          <w:sz w:val="22"/>
        </w:rPr>
        <w:t xml:space="preserve">no earlier than </w:t>
      </w:r>
      <w:r w:rsidR="00973897">
        <w:rPr>
          <w:iCs/>
          <w:sz w:val="22"/>
        </w:rPr>
        <w:t>46</w:t>
      </w:r>
      <w:r w:rsidR="006836A5">
        <w:rPr>
          <w:iCs/>
          <w:sz w:val="22"/>
        </w:rPr>
        <w:t xml:space="preserve"> days after</w:t>
      </w:r>
      <w:r>
        <w:rPr>
          <w:iCs/>
          <w:sz w:val="22"/>
        </w:rPr>
        <w:t xml:space="preserve"> issu</w:t>
      </w:r>
      <w:r w:rsidR="00FF4BB0">
        <w:rPr>
          <w:iCs/>
          <w:sz w:val="22"/>
        </w:rPr>
        <w:t>ance</w:t>
      </w:r>
      <w:r w:rsidR="00677FD3" w:rsidRPr="00354CC5">
        <w:rPr>
          <w:iCs/>
          <w:sz w:val="22"/>
        </w:rPr>
        <w:t xml:space="preserve"> </w:t>
      </w:r>
      <w:r>
        <w:rPr>
          <w:iCs/>
          <w:sz w:val="22"/>
        </w:rPr>
        <w:t xml:space="preserve">of </w:t>
      </w:r>
      <w:r w:rsidRPr="00354CC5">
        <w:rPr>
          <w:sz w:val="22"/>
        </w:rPr>
        <w:t xml:space="preserve">a certificate of </w:t>
      </w:r>
      <w:r w:rsidRPr="00354CC5">
        <w:rPr>
          <w:i/>
          <w:sz w:val="22"/>
        </w:rPr>
        <w:t>Substantial Performance of the Work</w:t>
      </w:r>
      <w:r w:rsidRPr="00354CC5">
        <w:rPr>
          <w:iCs/>
          <w:sz w:val="22"/>
        </w:rPr>
        <w:t xml:space="preserve"> of a </w:t>
      </w:r>
      <w:r w:rsidRPr="004D0BC8">
        <w:rPr>
          <w:iCs/>
          <w:sz w:val="22"/>
        </w:rPr>
        <w:t>s</w:t>
      </w:r>
      <w:r w:rsidRPr="00354CC5">
        <w:rPr>
          <w:iCs/>
          <w:sz w:val="22"/>
        </w:rPr>
        <w:t>ubcontract</w:t>
      </w:r>
      <w:r>
        <w:rPr>
          <w:iCs/>
          <w:sz w:val="22"/>
        </w:rPr>
        <w:t>,</w:t>
      </w:r>
      <w:r w:rsidRPr="00354CC5">
        <w:rPr>
          <w:sz w:val="22"/>
        </w:rPr>
        <w:t xml:space="preserve"> </w:t>
      </w:r>
      <w:r>
        <w:rPr>
          <w:iCs/>
          <w:sz w:val="22"/>
        </w:rPr>
        <w:t>and</w:t>
      </w:r>
    </w:p>
    <w:p w14:paraId="4F873061" w14:textId="0B377B27" w:rsidR="002669A5" w:rsidRDefault="00916638" w:rsidP="007F4F51">
      <w:pPr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>
        <w:rPr>
          <w:iCs/>
          <w:sz w:val="22"/>
        </w:rPr>
        <w:t>.3</w:t>
      </w:r>
      <w:r>
        <w:rPr>
          <w:iCs/>
          <w:sz w:val="22"/>
        </w:rPr>
        <w:tab/>
      </w:r>
      <w:r w:rsidR="007C0263">
        <w:rPr>
          <w:sz w:val="22"/>
        </w:rPr>
        <w:t>when</w:t>
      </w:r>
      <w:r w:rsidR="00677FD3">
        <w:rPr>
          <w:sz w:val="22"/>
        </w:rPr>
        <w:t xml:space="preserve"> the </w:t>
      </w:r>
      <w:r w:rsidR="00677FD3" w:rsidRPr="007F4F51">
        <w:rPr>
          <w:i/>
          <w:iCs/>
          <w:sz w:val="22"/>
        </w:rPr>
        <w:t>Owner</w:t>
      </w:r>
      <w:r w:rsidR="00677FD3">
        <w:rPr>
          <w:sz w:val="22"/>
        </w:rPr>
        <w:t xml:space="preserve"> is </w:t>
      </w:r>
      <w:r w:rsidR="0016595F">
        <w:rPr>
          <w:sz w:val="22"/>
        </w:rPr>
        <w:t>obligated to make</w:t>
      </w:r>
      <w:r w:rsidR="00677FD3">
        <w:rPr>
          <w:sz w:val="22"/>
        </w:rPr>
        <w:t xml:space="preserve"> a </w:t>
      </w:r>
      <w:r w:rsidR="00D413E9">
        <w:rPr>
          <w:sz w:val="22"/>
        </w:rPr>
        <w:t>progressive release</w:t>
      </w:r>
      <w:r w:rsidR="00677FD3">
        <w:rPr>
          <w:sz w:val="22"/>
        </w:rPr>
        <w:t xml:space="preserve"> of </w:t>
      </w:r>
      <w:r w:rsidR="00727E4F">
        <w:rPr>
          <w:sz w:val="22"/>
        </w:rPr>
        <w:t xml:space="preserve">lien </w:t>
      </w:r>
      <w:r w:rsidR="00677FD3">
        <w:rPr>
          <w:sz w:val="22"/>
        </w:rPr>
        <w:t>holdback</w:t>
      </w:r>
      <w:r w:rsidR="00EF688F">
        <w:rPr>
          <w:sz w:val="22"/>
        </w:rPr>
        <w:t xml:space="preserve"> </w:t>
      </w:r>
      <w:r w:rsidR="00677FD3">
        <w:rPr>
          <w:sz w:val="22"/>
        </w:rPr>
        <w:t xml:space="preserve">pursuant to </w:t>
      </w:r>
      <w:r w:rsidR="00EF688F">
        <w:rPr>
          <w:sz w:val="22"/>
        </w:rPr>
        <w:t xml:space="preserve">the </w:t>
      </w:r>
      <w:r w:rsidR="00EF688F" w:rsidRPr="007F4F51">
        <w:rPr>
          <w:i/>
          <w:iCs/>
          <w:sz w:val="22"/>
        </w:rPr>
        <w:t>Payment Legislation</w:t>
      </w:r>
      <w:r>
        <w:rPr>
          <w:sz w:val="22"/>
        </w:rPr>
        <w:t>.</w:t>
      </w:r>
    </w:p>
    <w:p w14:paraId="2A61DB87" w14:textId="0EEF8644" w:rsidR="00FF4BB0" w:rsidRPr="007F4F51" w:rsidRDefault="00EF688F" w:rsidP="007F4F51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5.4.</w:t>
      </w:r>
      <w:r>
        <w:rPr>
          <w:sz w:val="22"/>
        </w:rPr>
        <w:t>3</w:t>
      </w:r>
      <w:r w:rsidRPr="00354CC5">
        <w:rPr>
          <w:sz w:val="22"/>
        </w:rPr>
        <w:tab/>
      </w:r>
      <w:r w:rsidR="00F53F06">
        <w:rPr>
          <w:sz w:val="22"/>
        </w:rPr>
        <w:t xml:space="preserve">The </w:t>
      </w:r>
      <w:r w:rsidR="00F53F06" w:rsidRPr="007F4F51">
        <w:rPr>
          <w:i/>
          <w:iCs/>
          <w:sz w:val="22"/>
        </w:rPr>
        <w:t>Owner</w:t>
      </w:r>
      <w:r w:rsidR="00F53F06">
        <w:rPr>
          <w:sz w:val="22"/>
        </w:rPr>
        <w:t xml:space="preserve"> shall, u</w:t>
      </w:r>
      <w:r w:rsidR="006836A5">
        <w:rPr>
          <w:sz w:val="22"/>
        </w:rPr>
        <w:t>nless a statement of</w:t>
      </w:r>
      <w:r>
        <w:rPr>
          <w:sz w:val="22"/>
        </w:rPr>
        <w:t xml:space="preserve"> lien </w:t>
      </w:r>
      <w:r w:rsidR="00986D8D">
        <w:rPr>
          <w:sz w:val="22"/>
        </w:rPr>
        <w:t>is</w:t>
      </w:r>
      <w:r>
        <w:rPr>
          <w:sz w:val="22"/>
        </w:rPr>
        <w:t xml:space="preserve"> registered,</w:t>
      </w:r>
      <w:r w:rsidR="00986D8D">
        <w:rPr>
          <w:sz w:val="22"/>
        </w:rPr>
        <w:t xml:space="preserve"> </w:t>
      </w:r>
      <w:r w:rsidR="00973897">
        <w:rPr>
          <w:sz w:val="22"/>
        </w:rPr>
        <w:t xml:space="preserve">pay a proper invoice </w:t>
      </w:r>
      <w:r>
        <w:rPr>
          <w:sz w:val="22"/>
        </w:rPr>
        <w:t xml:space="preserve">for payment of </w:t>
      </w:r>
      <w:r w:rsidR="00D548E6">
        <w:rPr>
          <w:sz w:val="22"/>
        </w:rPr>
        <w:t xml:space="preserve">all or part of </w:t>
      </w:r>
      <w:r w:rsidR="006836A5">
        <w:rPr>
          <w:sz w:val="22"/>
        </w:rPr>
        <w:t>the major lien fund</w:t>
      </w:r>
      <w:r w:rsidR="00973897">
        <w:rPr>
          <w:sz w:val="22"/>
        </w:rPr>
        <w:t xml:space="preserve"> </w:t>
      </w:r>
      <w:r w:rsidR="007C0794">
        <w:rPr>
          <w:sz w:val="22"/>
        </w:rPr>
        <w:t xml:space="preserve">in accordance with the </w:t>
      </w:r>
      <w:r w:rsidR="007C0794" w:rsidRPr="007F4F51">
        <w:rPr>
          <w:i/>
          <w:iCs/>
          <w:sz w:val="22"/>
        </w:rPr>
        <w:t>Payment Legislation</w:t>
      </w:r>
      <w:r w:rsidR="007C0794">
        <w:rPr>
          <w:sz w:val="22"/>
        </w:rPr>
        <w:t>.</w:t>
      </w:r>
    </w:p>
    <w:p w14:paraId="2FABFCB2" w14:textId="22E4C440" w:rsidR="001776B1" w:rsidRPr="00354CC5" w:rsidRDefault="001776B1" w:rsidP="007F4F51">
      <w:pPr>
        <w:spacing w:after="100"/>
        <w:jc w:val="both"/>
        <w:rPr>
          <w:sz w:val="22"/>
        </w:rPr>
      </w:pPr>
    </w:p>
    <w:p w14:paraId="4BC0E94B" w14:textId="1CFFC819" w:rsidR="0041026E" w:rsidRPr="00354CC5" w:rsidRDefault="001776B1" w:rsidP="00354CC5">
      <w:pPr>
        <w:ind w:left="720" w:right="720"/>
        <w:jc w:val="center"/>
        <w:rPr>
          <w:sz w:val="22"/>
        </w:rPr>
      </w:pPr>
      <w:r>
        <w:rPr>
          <w:rFonts w:ascii="Arial" w:hAnsi="Arial" w:cs="Arial"/>
          <w:sz w:val="22"/>
        </w:rPr>
        <w:t>END OF SECTION</w:t>
      </w:r>
    </w:p>
    <w:sectPr w:rsidR="0041026E" w:rsidRPr="00354CC5" w:rsidSect="00354CC5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851" w:right="1440" w:bottom="1134" w:left="1440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674C" w14:textId="77777777" w:rsidR="00E84179" w:rsidRDefault="00E84179">
      <w:r>
        <w:separator/>
      </w:r>
    </w:p>
  </w:endnote>
  <w:endnote w:type="continuationSeparator" w:id="0">
    <w:p w14:paraId="2176F63E" w14:textId="77777777" w:rsidR="00E84179" w:rsidRDefault="00E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4895" w14:textId="08C69950" w:rsidR="00E27A63" w:rsidRPr="00E27A63" w:rsidRDefault="00E27A63" w:rsidP="00E27A6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213D" w14:textId="77777777" w:rsidR="00E84179" w:rsidRDefault="00E84179">
      <w:r>
        <w:separator/>
      </w:r>
    </w:p>
  </w:footnote>
  <w:footnote w:type="continuationSeparator" w:id="0">
    <w:p w14:paraId="23719B3F" w14:textId="77777777" w:rsidR="00E84179" w:rsidRDefault="00E8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5621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8165BB" w14:textId="0DAAE6A0" w:rsidR="00617D0B" w:rsidRDefault="00617D0B" w:rsidP="00354CC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59ABBA" w14:textId="0810DA3A" w:rsidR="00DB4B7D" w:rsidRPr="00FC24A4" w:rsidRDefault="00A032D1" w:rsidP="00354CC5">
    <w:pPr>
      <w:tabs>
        <w:tab w:val="right" w:pos="1134"/>
      </w:tabs>
      <w:ind w:right="360"/>
      <w:jc w:val="right"/>
      <w:rPr>
        <w:rFonts w:ascii="Arial" w:hAnsi="Arial"/>
        <w:sz w:val="20"/>
        <w:szCs w:val="22"/>
        <w:lang w:val="en-GB"/>
      </w:rPr>
    </w:pP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 w:rsidR="00DB4B7D" w:rsidRPr="00FC24A4">
      <w:rPr>
        <w:rFonts w:ascii="Arial" w:hAnsi="Arial"/>
        <w:sz w:val="20"/>
        <w:szCs w:val="22"/>
        <w:lang w:val="en-GB"/>
      </w:rPr>
      <w:t xml:space="preserve">00 </w:t>
    </w:r>
    <w:r w:rsidR="00DB4B7D">
      <w:rPr>
        <w:rFonts w:ascii="Arial" w:hAnsi="Arial"/>
        <w:sz w:val="20"/>
        <w:szCs w:val="22"/>
        <w:lang w:val="en-GB"/>
      </w:rPr>
      <w:t>73 00</w:t>
    </w:r>
  </w:p>
  <w:p w14:paraId="091DC1DC" w14:textId="173AB64A" w:rsidR="00DB4B7D" w:rsidRPr="00FC24A4" w:rsidRDefault="00DB4B7D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Revised Dec. 2020</w:t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>SUPPLEMENTARY CONDITIONS</w:t>
    </w:r>
  </w:p>
  <w:p w14:paraId="2579F056" w14:textId="493E7B41" w:rsidR="00A032D1" w:rsidRPr="00FC24A4" w:rsidRDefault="00DB4B7D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Project No.</w:t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 xml:space="preserve">     </w:t>
    </w:r>
    <w:r w:rsidR="00183E4B">
      <w:rPr>
        <w:rFonts w:ascii="Arial" w:hAnsi="Arial"/>
        <w:sz w:val="20"/>
        <w:szCs w:val="22"/>
        <w:lang w:val="en-GB"/>
      </w:rPr>
      <w:t xml:space="preserve"> </w:t>
    </w:r>
    <w:r w:rsidR="009E08C5">
      <w:rPr>
        <w:rFonts w:ascii="Arial" w:hAnsi="Arial"/>
        <w:sz w:val="20"/>
        <w:szCs w:val="22"/>
        <w:lang w:val="en-GB"/>
      </w:rPr>
      <w:t xml:space="preserve"> </w:t>
    </w:r>
    <w:r w:rsidRPr="00FC24A4">
      <w:rPr>
        <w:rFonts w:ascii="Arial" w:hAnsi="Arial"/>
        <w:sz w:val="20"/>
        <w:szCs w:val="22"/>
        <w:lang w:val="en-GB"/>
      </w:rPr>
      <w:t>Page</w:t>
    </w:r>
    <w:r>
      <w:rPr>
        <w:rFonts w:ascii="Arial" w:hAnsi="Arial"/>
        <w:sz w:val="20"/>
        <w:szCs w:val="22"/>
        <w:lang w:val="en-GB"/>
      </w:rPr>
      <w:t xml:space="preserve"> 1</w:t>
    </w:r>
    <w:r w:rsidR="009E08C5">
      <w:rPr>
        <w:rFonts w:ascii="Arial" w:hAnsi="Arial"/>
        <w:sz w:val="20"/>
        <w:szCs w:val="22"/>
        <w:lang w:val="en-GB"/>
      </w:rPr>
      <w:t xml:space="preserve"> of </w:t>
    </w:r>
    <w:r w:rsidR="00135D53">
      <w:rPr>
        <w:rFonts w:ascii="Arial" w:hAnsi="Arial"/>
        <w:sz w:val="20"/>
        <w:szCs w:val="22"/>
        <w:lang w:val="en-GB"/>
      </w:rPr>
      <w:t>1</w:t>
    </w:r>
  </w:p>
  <w:p w14:paraId="590BBF5F" w14:textId="5205EC2E" w:rsidR="00DB4B7D" w:rsidRPr="00DB4B7D" w:rsidRDefault="00DB4B7D" w:rsidP="00A032D1">
    <w:pPr>
      <w:tabs>
        <w:tab w:val="right" w:pos="567"/>
        <w:tab w:val="right" w:pos="1134"/>
      </w:tabs>
      <w:rPr>
        <w:rFonts w:ascii="Arial" w:hAnsi="Arial"/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25BA" w14:textId="2A7599B2" w:rsidR="009E08C5" w:rsidRPr="00FC24A4" w:rsidRDefault="006836A5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>
      <w:rPr>
        <w:rFonts w:ascii="Arial" w:hAnsi="Arial"/>
        <w:sz w:val="20"/>
        <w:szCs w:val="22"/>
        <w:lang w:val="en-GB"/>
      </w:rPr>
      <w:t>November</w:t>
    </w:r>
    <w:r w:rsidR="008451C4">
      <w:rPr>
        <w:rFonts w:ascii="Arial" w:hAnsi="Arial"/>
        <w:sz w:val="20"/>
        <w:szCs w:val="22"/>
        <w:lang w:val="en-GB"/>
      </w:rPr>
      <w:t xml:space="preserve"> 2022</w:t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  <w:t>SUPPLEMENTARY CONDITIONS</w:t>
    </w:r>
  </w:p>
  <w:sdt>
    <w:sdtPr>
      <w:rPr>
        <w:rStyle w:val="PageNumber"/>
      </w:rPr>
      <w:id w:val="-364290194"/>
      <w:docPartObj>
        <w:docPartGallery w:val="Page Numbers (Top of Page)"/>
        <w:docPartUnique/>
      </w:docPartObj>
    </w:sdtPr>
    <w:sdtEndPr>
      <w:rPr>
        <w:rStyle w:val="PageNumber"/>
        <w:rFonts w:ascii="Arial" w:hAnsi="Arial"/>
        <w:sz w:val="20"/>
      </w:rPr>
    </w:sdtEndPr>
    <w:sdtContent>
      <w:p w14:paraId="7D03562C" w14:textId="0C3524B6" w:rsidR="009632B6" w:rsidRPr="00354CC5" w:rsidRDefault="00F6455B" w:rsidP="00354CC5">
        <w:pPr>
          <w:pStyle w:val="Header"/>
          <w:framePr w:w="153" w:h="306" w:hRule="exact" w:wrap="none" w:vAnchor="text" w:hAnchor="page" w:x="10275"/>
          <w:rPr>
            <w:rStyle w:val="PageNumber"/>
            <w:rFonts w:ascii="Arial" w:hAnsi="Arial"/>
            <w:sz w:val="20"/>
          </w:rPr>
        </w:pPr>
      </w:p>
    </w:sdtContent>
  </w:sdt>
  <w:p w14:paraId="07E822C5" w14:textId="6C90F3FF" w:rsidR="009E08C5" w:rsidRPr="00FC24A4" w:rsidRDefault="009E08C5" w:rsidP="00354CC5">
    <w:pPr>
      <w:tabs>
        <w:tab w:val="righ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360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Project No.</w:t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  <w:t xml:space="preserve">     </w:t>
    </w:r>
    <w:r w:rsidR="002D095C">
      <w:rPr>
        <w:rFonts w:ascii="Arial" w:hAnsi="Arial"/>
        <w:sz w:val="20"/>
        <w:szCs w:val="22"/>
        <w:lang w:val="en-GB"/>
      </w:rPr>
      <w:t xml:space="preserve"> </w:t>
    </w:r>
    <w:r>
      <w:rPr>
        <w:rFonts w:ascii="Arial" w:hAnsi="Arial"/>
        <w:sz w:val="20"/>
        <w:szCs w:val="22"/>
        <w:lang w:val="en-GB"/>
      </w:rPr>
      <w:t xml:space="preserve"> </w:t>
    </w:r>
    <w:r w:rsidRPr="00FC24A4">
      <w:rPr>
        <w:rFonts w:ascii="Arial" w:hAnsi="Arial"/>
        <w:sz w:val="20"/>
        <w:szCs w:val="22"/>
        <w:lang w:val="en-GB"/>
      </w:rPr>
      <w:t>Pag</w:t>
    </w:r>
    <w:r w:rsidR="00617D0B">
      <w:rPr>
        <w:rFonts w:ascii="Arial" w:hAnsi="Arial"/>
        <w:sz w:val="20"/>
        <w:szCs w:val="22"/>
        <w:lang w:val="en-GB"/>
      </w:rPr>
      <w:t>e</w:t>
    </w:r>
    <w:r w:rsidR="008451C4">
      <w:rPr>
        <w:rFonts w:ascii="Arial" w:hAnsi="Arial"/>
        <w:sz w:val="20"/>
        <w:szCs w:val="22"/>
        <w:lang w:val="en-GB"/>
      </w:rPr>
      <w:t xml:space="preserve"> 1</w:t>
    </w:r>
    <w:r w:rsidR="00F6455B">
      <w:rPr>
        <w:rFonts w:ascii="Arial" w:hAnsi="Arial"/>
        <w:sz w:val="20"/>
        <w:szCs w:val="22"/>
        <w:lang w:val="en-GB"/>
      </w:rPr>
      <w:t xml:space="preserve"> of 1</w:t>
    </w:r>
  </w:p>
  <w:p w14:paraId="0F55BFB0" w14:textId="77777777" w:rsidR="00077046" w:rsidRPr="00FC24A4" w:rsidRDefault="00077046" w:rsidP="00E068FD">
    <w:pPr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251" w14:textId="0F45BF3A" w:rsidR="009E08C5" w:rsidRPr="00FC24A4" w:rsidRDefault="009E08C5" w:rsidP="009E08C5">
    <w:pPr>
      <w:tabs>
        <w:tab w:val="right" w:pos="1134"/>
      </w:tabs>
      <w:jc w:val="right"/>
      <w:rPr>
        <w:rFonts w:ascii="Arial" w:hAnsi="Arial"/>
        <w:sz w:val="20"/>
        <w:szCs w:val="22"/>
        <w:lang w:val="en-GB"/>
      </w:rPr>
    </w:pP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 w:rsidRPr="00FC24A4">
      <w:rPr>
        <w:rFonts w:ascii="Arial" w:hAnsi="Arial"/>
        <w:sz w:val="20"/>
        <w:szCs w:val="22"/>
        <w:lang w:val="en-GB"/>
      </w:rPr>
      <w:t xml:space="preserve">00 </w:t>
    </w:r>
    <w:r>
      <w:rPr>
        <w:rFonts w:ascii="Arial" w:hAnsi="Arial"/>
        <w:sz w:val="20"/>
        <w:szCs w:val="22"/>
        <w:lang w:val="en-GB"/>
      </w:rPr>
      <w:t>70 50</w:t>
    </w:r>
  </w:p>
  <w:p w14:paraId="657AAF70" w14:textId="7DD29A71" w:rsidR="009E08C5" w:rsidRPr="00FC24A4" w:rsidRDefault="009E08C5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Revised Dec. 2020</w:t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  <w:t>AMENDMENT</w:t>
    </w:r>
    <w:r w:rsidR="00183E4B">
      <w:rPr>
        <w:rFonts w:ascii="Arial" w:hAnsi="Arial"/>
        <w:sz w:val="20"/>
        <w:szCs w:val="22"/>
        <w:lang w:val="en-GB"/>
      </w:rPr>
      <w:t>S</w:t>
    </w:r>
    <w:r>
      <w:rPr>
        <w:rFonts w:ascii="Arial" w:hAnsi="Arial"/>
        <w:sz w:val="20"/>
        <w:szCs w:val="22"/>
        <w:lang w:val="en-GB"/>
      </w:rPr>
      <w:t xml:space="preserve"> TO AGREEMENT</w:t>
    </w:r>
  </w:p>
  <w:p w14:paraId="2EA94201" w14:textId="4F3EBDC8" w:rsidR="009E08C5" w:rsidRPr="00FC24A4" w:rsidRDefault="009E08C5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Project No.</w:t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  <w:t xml:space="preserve">       </w:t>
    </w:r>
    <w:r w:rsidRPr="00FC24A4">
      <w:rPr>
        <w:rFonts w:ascii="Arial" w:hAnsi="Arial"/>
        <w:sz w:val="20"/>
        <w:szCs w:val="22"/>
        <w:lang w:val="en-GB"/>
      </w:rPr>
      <w:t>Page</w:t>
    </w:r>
    <w:r>
      <w:rPr>
        <w:rFonts w:ascii="Arial" w:hAnsi="Arial"/>
        <w:sz w:val="20"/>
        <w:szCs w:val="22"/>
        <w:lang w:val="en-GB"/>
      </w:rPr>
      <w:t xml:space="preserve"> 1 of 1</w:t>
    </w:r>
  </w:p>
  <w:p w14:paraId="0716B63E" w14:textId="77777777" w:rsidR="00161847" w:rsidRPr="00161847" w:rsidRDefault="00161847" w:rsidP="00161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67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F5"/>
    <w:rsid w:val="00010387"/>
    <w:rsid w:val="00045A73"/>
    <w:rsid w:val="00070249"/>
    <w:rsid w:val="00077046"/>
    <w:rsid w:val="00083BCC"/>
    <w:rsid w:val="000A783B"/>
    <w:rsid w:val="000D5321"/>
    <w:rsid w:val="000D7562"/>
    <w:rsid w:val="000E7228"/>
    <w:rsid w:val="000F4790"/>
    <w:rsid w:val="00101640"/>
    <w:rsid w:val="001037F4"/>
    <w:rsid w:val="00106791"/>
    <w:rsid w:val="001169CE"/>
    <w:rsid w:val="00135703"/>
    <w:rsid w:val="00135D53"/>
    <w:rsid w:val="00136315"/>
    <w:rsid w:val="001410CA"/>
    <w:rsid w:val="00161847"/>
    <w:rsid w:val="00161B96"/>
    <w:rsid w:val="0016595F"/>
    <w:rsid w:val="001776B1"/>
    <w:rsid w:val="00183E4B"/>
    <w:rsid w:val="0019663A"/>
    <w:rsid w:val="001B6270"/>
    <w:rsid w:val="001D2C48"/>
    <w:rsid w:val="001D3C67"/>
    <w:rsid w:val="001E2F62"/>
    <w:rsid w:val="002511BA"/>
    <w:rsid w:val="002626DB"/>
    <w:rsid w:val="002669A5"/>
    <w:rsid w:val="00271261"/>
    <w:rsid w:val="00271DB1"/>
    <w:rsid w:val="00273B66"/>
    <w:rsid w:val="00283773"/>
    <w:rsid w:val="00297EFD"/>
    <w:rsid w:val="002A6994"/>
    <w:rsid w:val="002B4FBA"/>
    <w:rsid w:val="002C1423"/>
    <w:rsid w:val="002C19F5"/>
    <w:rsid w:val="002D095C"/>
    <w:rsid w:val="002E1828"/>
    <w:rsid w:val="002E5244"/>
    <w:rsid w:val="002E597D"/>
    <w:rsid w:val="002F7497"/>
    <w:rsid w:val="00320809"/>
    <w:rsid w:val="00325970"/>
    <w:rsid w:val="00343744"/>
    <w:rsid w:val="00351639"/>
    <w:rsid w:val="00354CC5"/>
    <w:rsid w:val="00360E03"/>
    <w:rsid w:val="00376C64"/>
    <w:rsid w:val="00390623"/>
    <w:rsid w:val="003966DD"/>
    <w:rsid w:val="003A0C7C"/>
    <w:rsid w:val="003A3953"/>
    <w:rsid w:val="003B36CD"/>
    <w:rsid w:val="003C0C51"/>
    <w:rsid w:val="003D1B04"/>
    <w:rsid w:val="003D60E6"/>
    <w:rsid w:val="003E4671"/>
    <w:rsid w:val="003F65A8"/>
    <w:rsid w:val="004075C2"/>
    <w:rsid w:val="0041026E"/>
    <w:rsid w:val="0044085E"/>
    <w:rsid w:val="0047578C"/>
    <w:rsid w:val="004772C3"/>
    <w:rsid w:val="00481B58"/>
    <w:rsid w:val="004D0BC8"/>
    <w:rsid w:val="004D7FC4"/>
    <w:rsid w:val="0050364D"/>
    <w:rsid w:val="00516DB1"/>
    <w:rsid w:val="00533BFB"/>
    <w:rsid w:val="00572FF2"/>
    <w:rsid w:val="00574785"/>
    <w:rsid w:val="005B68BE"/>
    <w:rsid w:val="005E30DD"/>
    <w:rsid w:val="005E3ACB"/>
    <w:rsid w:val="005E7EA9"/>
    <w:rsid w:val="00617D0B"/>
    <w:rsid w:val="00621CEC"/>
    <w:rsid w:val="006261C9"/>
    <w:rsid w:val="006264B6"/>
    <w:rsid w:val="00626C2D"/>
    <w:rsid w:val="0062755D"/>
    <w:rsid w:val="00633A26"/>
    <w:rsid w:val="006618A8"/>
    <w:rsid w:val="0067003A"/>
    <w:rsid w:val="00677FD3"/>
    <w:rsid w:val="006836A5"/>
    <w:rsid w:val="006A26B2"/>
    <w:rsid w:val="006B781A"/>
    <w:rsid w:val="006C3D40"/>
    <w:rsid w:val="006D3606"/>
    <w:rsid w:val="006E219D"/>
    <w:rsid w:val="006F12E2"/>
    <w:rsid w:val="007168C8"/>
    <w:rsid w:val="007234D7"/>
    <w:rsid w:val="00727E4F"/>
    <w:rsid w:val="0073636B"/>
    <w:rsid w:val="00745FE8"/>
    <w:rsid w:val="0077768A"/>
    <w:rsid w:val="00795264"/>
    <w:rsid w:val="007A7ADF"/>
    <w:rsid w:val="007B7785"/>
    <w:rsid w:val="007C0263"/>
    <w:rsid w:val="007C0794"/>
    <w:rsid w:val="007E4B73"/>
    <w:rsid w:val="007F4F51"/>
    <w:rsid w:val="007F52E7"/>
    <w:rsid w:val="00805A51"/>
    <w:rsid w:val="00814F4D"/>
    <w:rsid w:val="00820662"/>
    <w:rsid w:val="0083133B"/>
    <w:rsid w:val="008377A2"/>
    <w:rsid w:val="008451C4"/>
    <w:rsid w:val="00855A9A"/>
    <w:rsid w:val="00856012"/>
    <w:rsid w:val="00862274"/>
    <w:rsid w:val="008648B2"/>
    <w:rsid w:val="00865822"/>
    <w:rsid w:val="00867DB1"/>
    <w:rsid w:val="00872BC1"/>
    <w:rsid w:val="008754EB"/>
    <w:rsid w:val="0088499D"/>
    <w:rsid w:val="00894364"/>
    <w:rsid w:val="008A2FC4"/>
    <w:rsid w:val="008B49A0"/>
    <w:rsid w:val="008C10E8"/>
    <w:rsid w:val="008C58F2"/>
    <w:rsid w:val="008D49BB"/>
    <w:rsid w:val="00903738"/>
    <w:rsid w:val="00904E69"/>
    <w:rsid w:val="00916638"/>
    <w:rsid w:val="00923D02"/>
    <w:rsid w:val="009478E6"/>
    <w:rsid w:val="009502C5"/>
    <w:rsid w:val="009632B6"/>
    <w:rsid w:val="00972A8B"/>
    <w:rsid w:val="00973897"/>
    <w:rsid w:val="00974234"/>
    <w:rsid w:val="00986D8D"/>
    <w:rsid w:val="00994626"/>
    <w:rsid w:val="009B5301"/>
    <w:rsid w:val="009C0BAD"/>
    <w:rsid w:val="009D7B7C"/>
    <w:rsid w:val="009E08C5"/>
    <w:rsid w:val="009E35D0"/>
    <w:rsid w:val="009F55FC"/>
    <w:rsid w:val="00A032D1"/>
    <w:rsid w:val="00A07315"/>
    <w:rsid w:val="00A112C5"/>
    <w:rsid w:val="00A16E47"/>
    <w:rsid w:val="00A17F44"/>
    <w:rsid w:val="00A2399F"/>
    <w:rsid w:val="00A24B49"/>
    <w:rsid w:val="00A26569"/>
    <w:rsid w:val="00A272F4"/>
    <w:rsid w:val="00A33450"/>
    <w:rsid w:val="00A37C53"/>
    <w:rsid w:val="00A439EE"/>
    <w:rsid w:val="00A85FD7"/>
    <w:rsid w:val="00A87C34"/>
    <w:rsid w:val="00AA2B7D"/>
    <w:rsid w:val="00AB500F"/>
    <w:rsid w:val="00AB7E0B"/>
    <w:rsid w:val="00AC0A13"/>
    <w:rsid w:val="00AC6EE6"/>
    <w:rsid w:val="00AD3E3F"/>
    <w:rsid w:val="00AD7057"/>
    <w:rsid w:val="00B10F21"/>
    <w:rsid w:val="00B25810"/>
    <w:rsid w:val="00B26567"/>
    <w:rsid w:val="00B4240D"/>
    <w:rsid w:val="00B4487B"/>
    <w:rsid w:val="00B451D8"/>
    <w:rsid w:val="00B63835"/>
    <w:rsid w:val="00B7135B"/>
    <w:rsid w:val="00B80113"/>
    <w:rsid w:val="00B858F6"/>
    <w:rsid w:val="00BC0FF9"/>
    <w:rsid w:val="00BD0941"/>
    <w:rsid w:val="00C32CAC"/>
    <w:rsid w:val="00C3629F"/>
    <w:rsid w:val="00C47693"/>
    <w:rsid w:val="00C47EDB"/>
    <w:rsid w:val="00C51D4F"/>
    <w:rsid w:val="00C57FB6"/>
    <w:rsid w:val="00C96DB0"/>
    <w:rsid w:val="00CD6055"/>
    <w:rsid w:val="00CE7A75"/>
    <w:rsid w:val="00CF211C"/>
    <w:rsid w:val="00D11F9B"/>
    <w:rsid w:val="00D31950"/>
    <w:rsid w:val="00D31CC4"/>
    <w:rsid w:val="00D413E9"/>
    <w:rsid w:val="00D548E6"/>
    <w:rsid w:val="00D576E2"/>
    <w:rsid w:val="00D57B2B"/>
    <w:rsid w:val="00D6118E"/>
    <w:rsid w:val="00D75678"/>
    <w:rsid w:val="00D90421"/>
    <w:rsid w:val="00DA0639"/>
    <w:rsid w:val="00DA4FF9"/>
    <w:rsid w:val="00DA5E8F"/>
    <w:rsid w:val="00DB263F"/>
    <w:rsid w:val="00DB4B7D"/>
    <w:rsid w:val="00DD49C6"/>
    <w:rsid w:val="00DD681F"/>
    <w:rsid w:val="00DE0DF6"/>
    <w:rsid w:val="00DE4C35"/>
    <w:rsid w:val="00DF5F68"/>
    <w:rsid w:val="00E068FD"/>
    <w:rsid w:val="00E257A8"/>
    <w:rsid w:val="00E27A63"/>
    <w:rsid w:val="00E400D6"/>
    <w:rsid w:val="00E43EF6"/>
    <w:rsid w:val="00E84179"/>
    <w:rsid w:val="00E902A6"/>
    <w:rsid w:val="00EB0E5D"/>
    <w:rsid w:val="00EC5623"/>
    <w:rsid w:val="00EF0B24"/>
    <w:rsid w:val="00EF688F"/>
    <w:rsid w:val="00EF6E0C"/>
    <w:rsid w:val="00F03758"/>
    <w:rsid w:val="00F127CC"/>
    <w:rsid w:val="00F17FBB"/>
    <w:rsid w:val="00F349B2"/>
    <w:rsid w:val="00F357F5"/>
    <w:rsid w:val="00F37681"/>
    <w:rsid w:val="00F53F06"/>
    <w:rsid w:val="00F56527"/>
    <w:rsid w:val="00F56D79"/>
    <w:rsid w:val="00F6455B"/>
    <w:rsid w:val="00F72210"/>
    <w:rsid w:val="00F7291C"/>
    <w:rsid w:val="00F75213"/>
    <w:rsid w:val="00F848B8"/>
    <w:rsid w:val="00F925EF"/>
    <w:rsid w:val="00FC24A4"/>
    <w:rsid w:val="00FF4BB0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E7732"/>
  <w15:docId w15:val="{4BFCCC05-CAE9-C449-9B84-31D29A0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F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C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C4769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3A3953"/>
  </w:style>
  <w:style w:type="character" w:styleId="CommentReference">
    <w:name w:val="annotation reference"/>
    <w:basedOn w:val="DefaultParagraphFont"/>
    <w:uiPriority w:val="99"/>
    <w:semiHidden/>
    <w:unhideWhenUsed/>
    <w:rsid w:val="001169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CE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CE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9D62EEEF854A8D9A65343AE93757" ma:contentTypeVersion="14" ma:contentTypeDescription="Create a new document." ma:contentTypeScope="" ma:versionID="f61b7724b868f4a9ef5629cae314fc6a">
  <xsd:schema xmlns:xsd="http://www.w3.org/2001/XMLSchema" xmlns:xs="http://www.w3.org/2001/XMLSchema" xmlns:p="http://schemas.microsoft.com/office/2006/metadata/properties" xmlns:ns2="d8bf5f44-9264-4e93-98a3-ce5281770957" xmlns:ns3="b8d250d5-a0bd-4798-84b9-d14860b3009a" targetNamespace="http://schemas.microsoft.com/office/2006/metadata/properties" ma:root="true" ma:fieldsID="5fdb84d8efef978f44a3d6bf50b15b51" ns2:_="" ns3:_="">
    <xsd:import namespace="d8bf5f44-9264-4e93-98a3-ce5281770957"/>
    <xsd:import namespace="b8d250d5-a0bd-4798-84b9-d14860b3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5f44-9264-4e93-98a3-ce528177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810df5-672e-4e03-9b1b-95f1cbb2c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50d5-a0bd-4798-84b9-d14860b3009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25f380-9d69-4342-a304-77ee349d0382}" ma:internalName="TaxCatchAll" ma:showField="CatchAllData" ma:web="b8d250d5-a0bd-4798-84b9-d14860b30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bf5f44-9264-4e93-98a3-ce5281770957">
      <Terms xmlns="http://schemas.microsoft.com/office/infopath/2007/PartnerControls"/>
    </lcf76f155ced4ddcb4097134ff3c332f>
    <TaxCatchAll xmlns="b8d250d5-a0bd-4798-84b9-d14860b3009a" xsi:nil="true"/>
  </documentManagement>
</p:properties>
</file>

<file path=customXml/itemProps1.xml><?xml version="1.0" encoding="utf-8"?>
<ds:datastoreItem xmlns:ds="http://schemas.openxmlformats.org/officeDocument/2006/customXml" ds:itemID="{5D4D680E-8196-4963-A8DE-3E27F743E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2B1CD-3030-44FE-8B9D-ACB4CDD5AC57}"/>
</file>

<file path=customXml/itemProps3.xml><?xml version="1.0" encoding="utf-8"?>
<ds:datastoreItem xmlns:ds="http://schemas.openxmlformats.org/officeDocument/2006/customXml" ds:itemID="{4FC6A156-A659-4675-9ED6-04B92ADFE823}"/>
</file>

<file path=customXml/itemProps4.xml><?xml version="1.0" encoding="utf-8"?>
<ds:datastoreItem xmlns:ds="http://schemas.openxmlformats.org/officeDocument/2006/customXml" ds:itemID="{267070F2-4675-425B-9805-46223E99A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 Andrea</cp:lastModifiedBy>
  <cp:revision>2</cp:revision>
  <cp:lastPrinted>2012-06-12T15:19:00Z</cp:lastPrinted>
  <dcterms:created xsi:type="dcterms:W3CDTF">2022-11-21T22:39:00Z</dcterms:created>
  <dcterms:modified xsi:type="dcterms:W3CDTF">2022-11-21T22:39:00Z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0x010100EBDE9D62EEEF854A8D9A65343AE93757</vt:lpwstr>
  </property>
</Properties>
</file>